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986B2E" w14:textId="56F0F91E" w:rsidR="00BF55A5" w:rsidRPr="001772FD" w:rsidRDefault="00BF55A5" w:rsidP="00BF55A5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jc w:val="both"/>
        <w:rPr>
          <w:rFonts w:ascii="Arial" w:eastAsia="Times New Roman" w:hAnsi="Arial" w:cs="Times New Roman"/>
          <w:b/>
          <w:sz w:val="32"/>
          <w:szCs w:val="32"/>
          <w:lang w:val="en-GB" w:eastAsia="zh-CN"/>
        </w:rPr>
      </w:pPr>
      <w:r w:rsidRPr="001772FD">
        <w:rPr>
          <w:rFonts w:ascii="Arial" w:eastAsia="Times New Roman" w:hAnsi="Arial" w:cs="Times New Roman"/>
          <w:b/>
          <w:sz w:val="24"/>
          <w:szCs w:val="20"/>
          <w:lang w:val="en-GB" w:eastAsia="zh-CN"/>
        </w:rPr>
        <w:t>3GPP TSG RAN WG1 Meeting #94bis</w:t>
      </w:r>
      <w:r w:rsidRPr="001772FD">
        <w:rPr>
          <w:rFonts w:ascii="Arial" w:eastAsia="Times New Roman" w:hAnsi="Arial" w:cs="Times New Roman"/>
          <w:b/>
          <w:sz w:val="24"/>
          <w:szCs w:val="20"/>
          <w:lang w:val="en-GB" w:eastAsia="zh-CN"/>
        </w:rPr>
        <w:tab/>
      </w:r>
      <w:r w:rsidR="001772FD" w:rsidRPr="001772FD">
        <w:rPr>
          <w:rFonts w:ascii="Arial" w:eastAsia="Times New Roman" w:hAnsi="Arial" w:cs="Times New Roman"/>
          <w:b/>
          <w:sz w:val="32"/>
          <w:szCs w:val="32"/>
          <w:lang w:val="en-GB" w:eastAsia="zh-CN"/>
        </w:rPr>
        <w:t xml:space="preserve">Tdoc </w:t>
      </w:r>
      <w:r w:rsidRPr="001772FD">
        <w:rPr>
          <w:rFonts w:ascii="Arial" w:eastAsia="Times New Roman" w:hAnsi="Arial" w:cs="Times New Roman"/>
          <w:b/>
          <w:sz w:val="32"/>
          <w:szCs w:val="32"/>
          <w:lang w:val="en-GB" w:eastAsia="zh-CN"/>
        </w:rPr>
        <w:t>R1-</w:t>
      </w:r>
      <w:r w:rsidR="00D1330B" w:rsidRPr="001772FD">
        <w:rPr>
          <w:rFonts w:ascii="Arial" w:eastAsia="Times New Roman" w:hAnsi="Arial" w:cs="Times New Roman"/>
          <w:b/>
          <w:sz w:val="32"/>
          <w:szCs w:val="32"/>
          <w:lang w:val="en-GB" w:eastAsia="zh-CN"/>
        </w:rPr>
        <w:t>1811665</w:t>
      </w:r>
    </w:p>
    <w:p w14:paraId="1554BB00" w14:textId="77777777" w:rsidR="00BF55A5" w:rsidRPr="00BF55A5" w:rsidRDefault="00BF55A5" w:rsidP="00BF55A5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Times New Roman"/>
          <w:b/>
          <w:sz w:val="24"/>
          <w:szCs w:val="20"/>
          <w:lang w:val="en-GB" w:eastAsia="zh-CN"/>
        </w:rPr>
      </w:pPr>
      <w:r w:rsidRPr="00BF55A5">
        <w:rPr>
          <w:rFonts w:ascii="Arial" w:eastAsia="Times New Roman" w:hAnsi="Arial" w:cs="Times New Roman"/>
          <w:b/>
          <w:sz w:val="24"/>
          <w:szCs w:val="20"/>
          <w:lang w:val="en-GB" w:eastAsia="zh-CN"/>
        </w:rPr>
        <w:t>Chengdu, China, October 8th – 12th, 2018</w:t>
      </w:r>
    </w:p>
    <w:p w14:paraId="6E96A911" w14:textId="77777777" w:rsidR="00BF55A5" w:rsidRPr="00BF55A5" w:rsidRDefault="00BF55A5" w:rsidP="00BF55A5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Times New Roman"/>
          <w:b/>
          <w:sz w:val="24"/>
          <w:szCs w:val="20"/>
          <w:lang w:val="en-GB" w:eastAsia="zh-CN"/>
        </w:rPr>
      </w:pPr>
    </w:p>
    <w:p w14:paraId="24E0E89D" w14:textId="77777777" w:rsidR="00BF55A5" w:rsidRPr="00BF55A5" w:rsidRDefault="00BF55A5" w:rsidP="00BF55A5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Times New Roman"/>
          <w:b/>
          <w:lang w:eastAsia="zh-CN"/>
        </w:rPr>
      </w:pPr>
      <w:r w:rsidRPr="00BF55A5">
        <w:rPr>
          <w:rFonts w:ascii="Arial" w:eastAsia="Times New Roman" w:hAnsi="Arial" w:cs="Times New Roman"/>
          <w:b/>
          <w:lang w:eastAsia="zh-CN"/>
        </w:rPr>
        <w:t>Agenda Item:</w:t>
      </w:r>
      <w:r w:rsidRPr="00BF55A5">
        <w:rPr>
          <w:rFonts w:ascii="Arial" w:eastAsia="Times New Roman" w:hAnsi="Arial" w:cs="Times New Roman"/>
          <w:b/>
          <w:lang w:eastAsia="zh-CN"/>
        </w:rPr>
        <w:tab/>
      </w:r>
      <w:r w:rsidRPr="00BF55A5">
        <w:rPr>
          <w:rFonts w:ascii="Arial" w:eastAsia="Times New Roman" w:hAnsi="Arial" w:cs="Times New Roman"/>
          <w:b/>
          <w:szCs w:val="18"/>
          <w:lang w:val="en-GB" w:eastAsia="zh-CN"/>
        </w:rPr>
        <w:t>6.2.1.4</w:t>
      </w:r>
    </w:p>
    <w:p w14:paraId="63489730" w14:textId="77777777" w:rsidR="00BF55A5" w:rsidRPr="00BF55A5" w:rsidRDefault="00BF55A5" w:rsidP="00BF55A5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Times New Roman"/>
          <w:b/>
          <w:lang w:val="en-GB" w:eastAsia="zh-CN"/>
        </w:rPr>
      </w:pPr>
      <w:r w:rsidRPr="00BF55A5">
        <w:rPr>
          <w:rFonts w:ascii="Arial" w:eastAsia="Times New Roman" w:hAnsi="Arial" w:cs="Times New Roman"/>
          <w:b/>
          <w:lang w:val="en-GB" w:eastAsia="zh-CN"/>
        </w:rPr>
        <w:t>Source:</w:t>
      </w:r>
      <w:r w:rsidRPr="00BF55A5">
        <w:rPr>
          <w:rFonts w:ascii="Arial" w:eastAsia="Times New Roman" w:hAnsi="Arial" w:cs="Times New Roman"/>
          <w:b/>
          <w:lang w:val="en-GB" w:eastAsia="zh-CN"/>
        </w:rPr>
        <w:tab/>
        <w:t>Ericsson</w:t>
      </w:r>
    </w:p>
    <w:p w14:paraId="74921BC3" w14:textId="31E2F76D" w:rsidR="00531537" w:rsidRPr="00C148F9" w:rsidRDefault="00531537" w:rsidP="00531537">
      <w:pPr>
        <w:pStyle w:val="3GPPHeader"/>
        <w:rPr>
          <w:rFonts w:ascii="Arial" w:hAnsi="Arial" w:cs="Arial"/>
          <w:sz w:val="22"/>
        </w:rPr>
      </w:pPr>
      <w:r w:rsidRPr="00C148F9">
        <w:rPr>
          <w:rFonts w:ascii="Arial" w:hAnsi="Arial" w:cs="Arial"/>
          <w:sz w:val="22"/>
        </w:rPr>
        <w:t>Title:</w:t>
      </w:r>
      <w:r w:rsidRPr="00C148F9">
        <w:rPr>
          <w:rFonts w:ascii="Arial" w:hAnsi="Arial" w:cs="Arial"/>
          <w:sz w:val="22"/>
        </w:rPr>
        <w:tab/>
        <w:t xml:space="preserve">Feature </w:t>
      </w:r>
      <w:r w:rsidR="008138B3" w:rsidRPr="00C148F9">
        <w:rPr>
          <w:rFonts w:ascii="Arial" w:hAnsi="Arial" w:cs="Arial"/>
          <w:sz w:val="22"/>
        </w:rPr>
        <w:t xml:space="preserve">lead </w:t>
      </w:r>
      <w:r w:rsidRPr="00C148F9">
        <w:rPr>
          <w:rFonts w:ascii="Arial" w:hAnsi="Arial" w:cs="Arial"/>
          <w:sz w:val="22"/>
        </w:rPr>
        <w:t xml:space="preserve">summary </w:t>
      </w:r>
      <w:r w:rsidR="008138B3" w:rsidRPr="00C148F9">
        <w:rPr>
          <w:rFonts w:ascii="Arial" w:hAnsi="Arial" w:cs="Arial"/>
          <w:sz w:val="22"/>
        </w:rPr>
        <w:t>for</w:t>
      </w:r>
      <w:r w:rsidRPr="00C148F9">
        <w:rPr>
          <w:rFonts w:ascii="Arial" w:hAnsi="Arial" w:cs="Arial"/>
          <w:sz w:val="22"/>
        </w:rPr>
        <w:t xml:space="preserve"> </w:t>
      </w:r>
      <w:r w:rsidR="008138B3" w:rsidRPr="00C148F9">
        <w:rPr>
          <w:rFonts w:ascii="Arial" w:hAnsi="Arial" w:cs="Arial"/>
          <w:sz w:val="22"/>
        </w:rPr>
        <w:t>C</w:t>
      </w:r>
      <w:r w:rsidR="00A519D5" w:rsidRPr="00C148F9">
        <w:rPr>
          <w:rFonts w:ascii="Arial" w:hAnsi="Arial" w:cs="Arial"/>
          <w:sz w:val="22"/>
        </w:rPr>
        <w:t xml:space="preserve">oexistence of </w:t>
      </w:r>
      <w:r w:rsidR="00B714D6" w:rsidRPr="00C148F9">
        <w:rPr>
          <w:rFonts w:ascii="Arial" w:hAnsi="Arial" w:cs="Arial"/>
          <w:sz w:val="22"/>
        </w:rPr>
        <w:t>LTE-MTC</w:t>
      </w:r>
      <w:r w:rsidR="00A519D5" w:rsidRPr="00C148F9">
        <w:rPr>
          <w:rFonts w:ascii="Arial" w:hAnsi="Arial" w:cs="Arial"/>
          <w:sz w:val="22"/>
        </w:rPr>
        <w:t xml:space="preserve"> with NR</w:t>
      </w:r>
    </w:p>
    <w:p w14:paraId="243FEC2C" w14:textId="77777777" w:rsidR="00531537" w:rsidRPr="00C148F9" w:rsidRDefault="00531537" w:rsidP="00531537">
      <w:pPr>
        <w:pStyle w:val="3GPPHeader"/>
        <w:rPr>
          <w:rFonts w:ascii="Arial" w:hAnsi="Arial" w:cs="Arial"/>
          <w:sz w:val="22"/>
        </w:rPr>
      </w:pPr>
      <w:r w:rsidRPr="00C148F9">
        <w:rPr>
          <w:rFonts w:ascii="Arial" w:hAnsi="Arial" w:cs="Arial"/>
          <w:sz w:val="22"/>
        </w:rPr>
        <w:t>Document for:</w:t>
      </w:r>
      <w:r w:rsidRPr="00C148F9">
        <w:rPr>
          <w:rFonts w:ascii="Arial" w:hAnsi="Arial" w:cs="Arial"/>
          <w:sz w:val="22"/>
        </w:rPr>
        <w:tab/>
        <w:t>Discussion and Decision</w:t>
      </w:r>
    </w:p>
    <w:p w14:paraId="43540FDA" w14:textId="77777777" w:rsidR="00531537" w:rsidRDefault="00531537" w:rsidP="00C17A6B">
      <w:pPr>
        <w:pStyle w:val="Heading1"/>
        <w:numPr>
          <w:ilvl w:val="0"/>
          <w:numId w:val="12"/>
        </w:numPr>
        <w:jc w:val="both"/>
        <w:textAlignment w:val="auto"/>
        <w:rPr>
          <w:lang w:val="en-US"/>
        </w:rPr>
      </w:pPr>
      <w:r>
        <w:rPr>
          <w:lang w:val="en-US"/>
        </w:rPr>
        <w:t>Introduction</w:t>
      </w:r>
    </w:p>
    <w:p w14:paraId="67412C36" w14:textId="15F338F2" w:rsidR="0088189C" w:rsidRPr="007C2B1D" w:rsidRDefault="002C6937" w:rsidP="008903C6">
      <w:pPr>
        <w:pStyle w:val="BodyText"/>
        <w:rPr>
          <w:rFonts w:ascii="Arial" w:hAnsi="Arial" w:cs="Arial"/>
          <w:sz w:val="20"/>
        </w:rPr>
      </w:pPr>
      <w:r w:rsidRPr="007C2B1D">
        <w:rPr>
          <w:rFonts w:ascii="Arial" w:hAnsi="Arial" w:cs="Arial"/>
          <w:sz w:val="20"/>
        </w:rPr>
        <w:t xml:space="preserve">In the work item on “Additional MTC enhancements for LTE” </w:t>
      </w:r>
      <w:r w:rsidR="00A72A8E">
        <w:rPr>
          <w:rFonts w:ascii="Arial" w:hAnsi="Arial" w:cs="Arial"/>
          <w:sz w:val="20"/>
        </w:rPr>
        <w:fldChar w:fldCharType="begin"/>
      </w:r>
      <w:r w:rsidR="00A72A8E">
        <w:rPr>
          <w:rFonts w:ascii="Arial" w:hAnsi="Arial" w:cs="Arial"/>
          <w:sz w:val="20"/>
        </w:rPr>
        <w:instrText xml:space="preserve"> REF _Ref189809556 \r \h </w:instrText>
      </w:r>
      <w:r w:rsidR="00A72A8E">
        <w:rPr>
          <w:rFonts w:ascii="Arial" w:hAnsi="Arial" w:cs="Arial"/>
          <w:sz w:val="20"/>
        </w:rPr>
      </w:r>
      <w:r w:rsidR="00A72A8E">
        <w:rPr>
          <w:rFonts w:ascii="Arial" w:hAnsi="Arial" w:cs="Arial"/>
          <w:sz w:val="20"/>
        </w:rPr>
        <w:fldChar w:fldCharType="separate"/>
      </w:r>
      <w:r w:rsidR="00F65788">
        <w:rPr>
          <w:rFonts w:ascii="Arial" w:hAnsi="Arial" w:cs="Arial"/>
          <w:sz w:val="20"/>
        </w:rPr>
        <w:t>[1]</w:t>
      </w:r>
      <w:r w:rsidR="00A72A8E">
        <w:rPr>
          <w:rFonts w:ascii="Arial" w:hAnsi="Arial" w:cs="Arial"/>
          <w:sz w:val="20"/>
        </w:rPr>
        <w:fldChar w:fldCharType="end"/>
      </w:r>
      <w:r w:rsidR="00A72A8E">
        <w:rPr>
          <w:rFonts w:ascii="Arial" w:hAnsi="Arial" w:cs="Arial"/>
          <w:sz w:val="20"/>
        </w:rPr>
        <w:t xml:space="preserve"> </w:t>
      </w:r>
      <w:r w:rsidRPr="007C2B1D">
        <w:rPr>
          <w:rFonts w:ascii="Arial" w:hAnsi="Arial" w:cs="Arial"/>
          <w:sz w:val="20"/>
        </w:rPr>
        <w:t>one of the objectives is to study NR and LTE specifications to identify possible issues related to coexistence of LTE-M</w:t>
      </w:r>
      <w:r w:rsidR="00AB5A1A">
        <w:rPr>
          <w:rFonts w:ascii="Arial" w:hAnsi="Arial" w:cs="Arial"/>
          <w:sz w:val="20"/>
        </w:rPr>
        <w:t>TC</w:t>
      </w:r>
      <w:r w:rsidRPr="007C2B1D">
        <w:rPr>
          <w:rFonts w:ascii="Arial" w:hAnsi="Arial" w:cs="Arial"/>
          <w:sz w:val="20"/>
        </w:rPr>
        <w:t xml:space="preserve"> with NR.</w:t>
      </w:r>
      <w:r w:rsidR="008903C6" w:rsidRPr="007C2B1D">
        <w:rPr>
          <w:rFonts w:ascii="Arial" w:hAnsi="Arial" w:cs="Arial"/>
          <w:sz w:val="20"/>
        </w:rPr>
        <w:t xml:space="preserve"> </w:t>
      </w:r>
    </w:p>
    <w:p w14:paraId="16B6532A" w14:textId="02822E85" w:rsidR="0088189C" w:rsidRPr="007C2B1D" w:rsidRDefault="0088189C" w:rsidP="008903C6">
      <w:pPr>
        <w:pStyle w:val="BodyText"/>
        <w:rPr>
          <w:rFonts w:ascii="Arial" w:hAnsi="Arial" w:cs="Arial"/>
          <w:sz w:val="20"/>
        </w:rPr>
      </w:pPr>
      <w:r w:rsidRPr="007C2B1D">
        <w:rPr>
          <w:rFonts w:ascii="Arial" w:hAnsi="Arial" w:cs="Arial"/>
          <w:sz w:val="20"/>
        </w:rPr>
        <w:t>RAN1#94 made the following observation and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8189C" w14:paraId="7088B8EA" w14:textId="77777777" w:rsidTr="0088189C">
        <w:tc>
          <w:tcPr>
            <w:tcW w:w="9629" w:type="dxa"/>
          </w:tcPr>
          <w:p w14:paraId="52843C0B" w14:textId="77777777" w:rsidR="0088189C" w:rsidRPr="0088189C" w:rsidRDefault="0088189C" w:rsidP="0088189C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b/>
                <w:sz w:val="20"/>
                <w:szCs w:val="20"/>
                <w:lang w:val="en-GB" w:eastAsia="zh-CN"/>
              </w:rPr>
            </w:pPr>
            <w:r w:rsidRPr="0088189C">
              <w:rPr>
                <w:rFonts w:ascii="Times" w:eastAsia="Batang" w:hAnsi="Times" w:cs="Times New Roman"/>
                <w:b/>
                <w:sz w:val="20"/>
                <w:szCs w:val="20"/>
                <w:lang w:val="en-GB" w:eastAsia="zh-CN"/>
              </w:rPr>
              <w:t>Observation</w:t>
            </w:r>
          </w:p>
          <w:p w14:paraId="360050EE" w14:textId="77777777" w:rsidR="0088189C" w:rsidRPr="0088189C" w:rsidRDefault="0088189C" w:rsidP="0088189C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88189C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From RAN1 perspective, no issues were identified that would prevent the coexistence of NR and eMTC</w:t>
            </w:r>
          </w:p>
          <w:p w14:paraId="452D999F" w14:textId="77777777" w:rsidR="0088189C" w:rsidRPr="0088189C" w:rsidRDefault="0088189C" w:rsidP="0088189C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</w:p>
          <w:p w14:paraId="016B3677" w14:textId="77777777" w:rsidR="0088189C" w:rsidRPr="0088189C" w:rsidRDefault="0088189C" w:rsidP="0088189C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b/>
                <w:sz w:val="20"/>
                <w:szCs w:val="20"/>
                <w:lang w:val="en-GB" w:eastAsia="zh-CN"/>
              </w:rPr>
            </w:pPr>
            <w:r w:rsidRPr="0088189C"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09153492" w14:textId="77777777" w:rsidR="0088189C" w:rsidRPr="0088189C" w:rsidRDefault="0088189C" w:rsidP="0088189C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88189C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RAN1 studies additional specification enhancement for improving the performance of coexistence of eMTC with NR.</w:t>
            </w:r>
          </w:p>
          <w:p w14:paraId="6676A444" w14:textId="77777777" w:rsidR="0088189C" w:rsidRDefault="0088189C" w:rsidP="008903C6">
            <w:pPr>
              <w:pStyle w:val="BodyText"/>
            </w:pPr>
          </w:p>
        </w:tc>
      </w:tr>
    </w:tbl>
    <w:p w14:paraId="1F205B42" w14:textId="77777777" w:rsidR="0088189C" w:rsidRPr="007C2B1D" w:rsidRDefault="0088189C" w:rsidP="008903C6">
      <w:pPr>
        <w:pStyle w:val="BodyText"/>
        <w:rPr>
          <w:rFonts w:ascii="Arial" w:hAnsi="Arial" w:cs="Arial"/>
          <w:sz w:val="20"/>
          <w:szCs w:val="20"/>
        </w:rPr>
      </w:pPr>
    </w:p>
    <w:p w14:paraId="3BAC48F6" w14:textId="76E7A895" w:rsidR="00A7533F" w:rsidRPr="007C2B1D" w:rsidRDefault="00531537" w:rsidP="008903C6">
      <w:pPr>
        <w:pStyle w:val="BodyText"/>
        <w:rPr>
          <w:rFonts w:ascii="Arial" w:hAnsi="Arial" w:cs="Arial"/>
          <w:sz w:val="20"/>
          <w:szCs w:val="20"/>
        </w:rPr>
      </w:pPr>
      <w:r w:rsidRPr="007C2B1D">
        <w:rPr>
          <w:rFonts w:ascii="Arial" w:hAnsi="Arial" w:cs="Arial"/>
          <w:sz w:val="20"/>
          <w:szCs w:val="20"/>
        </w:rPr>
        <w:t xml:space="preserve">This </w:t>
      </w:r>
      <w:r w:rsidR="003852F0" w:rsidRPr="007C2B1D">
        <w:rPr>
          <w:rFonts w:ascii="Arial" w:hAnsi="Arial" w:cs="Arial"/>
          <w:sz w:val="20"/>
          <w:szCs w:val="20"/>
        </w:rPr>
        <w:t xml:space="preserve">document </w:t>
      </w:r>
      <w:r w:rsidR="00E01AD8">
        <w:rPr>
          <w:rFonts w:ascii="Arial" w:hAnsi="Arial" w:cs="Arial"/>
          <w:sz w:val="20"/>
          <w:szCs w:val="20"/>
        </w:rPr>
        <w:t>provides</w:t>
      </w:r>
      <w:r w:rsidR="00F97ED5">
        <w:rPr>
          <w:rFonts w:ascii="Arial" w:hAnsi="Arial" w:cs="Arial"/>
          <w:sz w:val="20"/>
          <w:szCs w:val="20"/>
        </w:rPr>
        <w:t xml:space="preserve"> proposals </w:t>
      </w:r>
      <w:r w:rsidR="00E01AD8">
        <w:rPr>
          <w:rFonts w:ascii="Arial" w:hAnsi="Arial" w:cs="Arial"/>
          <w:sz w:val="20"/>
          <w:szCs w:val="20"/>
        </w:rPr>
        <w:t xml:space="preserve">on </w:t>
      </w:r>
      <w:r w:rsidR="00AB5A1A">
        <w:rPr>
          <w:rFonts w:ascii="Arial" w:hAnsi="Arial" w:cs="Arial"/>
          <w:sz w:val="20"/>
          <w:szCs w:val="20"/>
        </w:rPr>
        <w:t xml:space="preserve">coexistence of LTE-MTC with NR </w:t>
      </w:r>
      <w:r w:rsidR="00F97ED5">
        <w:rPr>
          <w:rFonts w:ascii="Arial" w:hAnsi="Arial" w:cs="Arial"/>
          <w:sz w:val="20"/>
          <w:szCs w:val="20"/>
        </w:rPr>
        <w:t xml:space="preserve">based on </w:t>
      </w:r>
      <w:r w:rsidR="003852F0" w:rsidRPr="007C2B1D">
        <w:rPr>
          <w:rFonts w:ascii="Arial" w:hAnsi="Arial" w:cs="Arial"/>
          <w:sz w:val="20"/>
          <w:szCs w:val="20"/>
        </w:rPr>
        <w:t xml:space="preserve">contributions </w:t>
      </w:r>
      <w:r w:rsidR="00A72A8E">
        <w:rPr>
          <w:rFonts w:ascii="Arial" w:hAnsi="Arial" w:cs="Arial"/>
          <w:sz w:val="20"/>
          <w:szCs w:val="20"/>
        </w:rPr>
        <w:fldChar w:fldCharType="begin"/>
      </w:r>
      <w:r w:rsidR="00A72A8E">
        <w:rPr>
          <w:rFonts w:ascii="Arial" w:hAnsi="Arial" w:cs="Arial"/>
          <w:sz w:val="20"/>
          <w:szCs w:val="20"/>
        </w:rPr>
        <w:instrText xml:space="preserve"> REF _Ref526450767 \r \h </w:instrText>
      </w:r>
      <w:r w:rsidR="00A72A8E">
        <w:rPr>
          <w:rFonts w:ascii="Arial" w:hAnsi="Arial" w:cs="Arial"/>
          <w:sz w:val="20"/>
          <w:szCs w:val="20"/>
        </w:rPr>
      </w:r>
      <w:r w:rsidR="00A72A8E">
        <w:rPr>
          <w:rFonts w:ascii="Arial" w:hAnsi="Arial" w:cs="Arial"/>
          <w:sz w:val="20"/>
          <w:szCs w:val="20"/>
        </w:rPr>
        <w:fldChar w:fldCharType="separate"/>
      </w:r>
      <w:r w:rsidR="00F65788">
        <w:rPr>
          <w:rFonts w:ascii="Arial" w:hAnsi="Arial" w:cs="Arial"/>
          <w:sz w:val="20"/>
          <w:szCs w:val="20"/>
        </w:rPr>
        <w:t>[2]</w:t>
      </w:r>
      <w:r w:rsidR="00A72A8E">
        <w:rPr>
          <w:rFonts w:ascii="Arial" w:hAnsi="Arial" w:cs="Arial"/>
          <w:sz w:val="20"/>
          <w:szCs w:val="20"/>
        </w:rPr>
        <w:fldChar w:fldCharType="end"/>
      </w:r>
      <w:r w:rsidRPr="007C2B1D">
        <w:rPr>
          <w:rFonts w:ascii="Arial" w:hAnsi="Arial" w:cs="Arial"/>
          <w:sz w:val="20"/>
          <w:szCs w:val="20"/>
        </w:rPr>
        <w:t>-</w:t>
      </w:r>
      <w:r w:rsidR="00B109C8" w:rsidRPr="007C2B1D">
        <w:rPr>
          <w:rFonts w:ascii="Arial" w:hAnsi="Arial" w:cs="Arial"/>
          <w:sz w:val="20"/>
          <w:szCs w:val="20"/>
        </w:rPr>
        <w:fldChar w:fldCharType="begin"/>
      </w:r>
      <w:r w:rsidR="00B109C8" w:rsidRPr="007C2B1D">
        <w:rPr>
          <w:rFonts w:ascii="Arial" w:hAnsi="Arial" w:cs="Arial"/>
          <w:sz w:val="20"/>
          <w:szCs w:val="20"/>
        </w:rPr>
        <w:instrText xml:space="preserve"> REF REF1 \h </w:instrText>
      </w:r>
      <w:r w:rsidR="007C2B1D" w:rsidRPr="007C2B1D">
        <w:rPr>
          <w:rFonts w:ascii="Arial" w:hAnsi="Arial" w:cs="Arial"/>
          <w:sz w:val="20"/>
          <w:szCs w:val="20"/>
        </w:rPr>
        <w:instrText xml:space="preserve"> \* MERGEFORMAT </w:instrText>
      </w:r>
      <w:r w:rsidR="00B109C8" w:rsidRPr="007C2B1D">
        <w:rPr>
          <w:rFonts w:ascii="Arial" w:hAnsi="Arial" w:cs="Arial"/>
          <w:sz w:val="20"/>
          <w:szCs w:val="20"/>
        </w:rPr>
      </w:r>
      <w:r w:rsidR="00B109C8" w:rsidRPr="007C2B1D">
        <w:rPr>
          <w:rFonts w:ascii="Arial" w:hAnsi="Arial" w:cs="Arial"/>
          <w:sz w:val="20"/>
          <w:szCs w:val="20"/>
        </w:rPr>
        <w:fldChar w:fldCharType="end"/>
      </w:r>
      <w:r w:rsidR="009137D2">
        <w:rPr>
          <w:rFonts w:ascii="Arial" w:hAnsi="Arial" w:cs="Arial"/>
          <w:sz w:val="20"/>
          <w:szCs w:val="20"/>
        </w:rPr>
        <w:fldChar w:fldCharType="begin"/>
      </w:r>
      <w:r w:rsidR="009137D2">
        <w:rPr>
          <w:rFonts w:ascii="Arial" w:hAnsi="Arial" w:cs="Arial"/>
          <w:sz w:val="20"/>
          <w:szCs w:val="20"/>
        </w:rPr>
        <w:instrText xml:space="preserve"> REF _Ref526520015 \r \h </w:instrText>
      </w:r>
      <w:r w:rsidR="009137D2">
        <w:rPr>
          <w:rFonts w:ascii="Arial" w:hAnsi="Arial" w:cs="Arial"/>
          <w:sz w:val="20"/>
          <w:szCs w:val="20"/>
        </w:rPr>
      </w:r>
      <w:r w:rsidR="009137D2">
        <w:rPr>
          <w:rFonts w:ascii="Arial" w:hAnsi="Arial" w:cs="Arial"/>
          <w:sz w:val="20"/>
          <w:szCs w:val="20"/>
        </w:rPr>
        <w:fldChar w:fldCharType="separate"/>
      </w:r>
      <w:r w:rsidR="00F65788">
        <w:rPr>
          <w:rFonts w:ascii="Arial" w:hAnsi="Arial" w:cs="Arial"/>
          <w:sz w:val="20"/>
          <w:szCs w:val="20"/>
        </w:rPr>
        <w:t>[8]</w:t>
      </w:r>
      <w:r w:rsidR="009137D2">
        <w:rPr>
          <w:rFonts w:ascii="Arial" w:hAnsi="Arial" w:cs="Arial"/>
          <w:sz w:val="20"/>
          <w:szCs w:val="20"/>
        </w:rPr>
        <w:fldChar w:fldCharType="end"/>
      </w:r>
      <w:r w:rsidRPr="007C2B1D">
        <w:rPr>
          <w:rFonts w:ascii="Arial" w:hAnsi="Arial" w:cs="Arial"/>
          <w:sz w:val="20"/>
          <w:szCs w:val="20"/>
        </w:rPr>
        <w:t>.</w:t>
      </w:r>
      <w:bookmarkStart w:id="0" w:name="_Ref178064866"/>
      <w:bookmarkStart w:id="1" w:name="_In-sequence_SDU_delivery"/>
      <w:bookmarkEnd w:id="0"/>
      <w:bookmarkEnd w:id="1"/>
    </w:p>
    <w:p w14:paraId="0CC7BDD5" w14:textId="7FDC4F6F" w:rsidR="00A92DC0" w:rsidRDefault="00AB20EF" w:rsidP="00C91844">
      <w:pPr>
        <w:pStyle w:val="Heading1"/>
      </w:pPr>
      <w:r>
        <w:t>S</w:t>
      </w:r>
      <w:r w:rsidR="00C91844">
        <w:t>ubcarrier and resource block alignment</w:t>
      </w:r>
    </w:p>
    <w:p w14:paraId="41E05753" w14:textId="7D2E9290" w:rsidR="00D41AD5" w:rsidRDefault="00D41AD5" w:rsidP="00FA2285">
      <w:pPr>
        <w:pStyle w:val="BodyTex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Several contributions discuss subcarrier and resource block alignment</w:t>
      </w:r>
      <w:r w:rsidR="00F05568">
        <w:rPr>
          <w:rFonts w:ascii="Arial" w:hAnsi="Arial" w:cs="Arial"/>
          <w:sz w:val="20"/>
        </w:rPr>
        <w:t xml:space="preserve"> (see table below)</w:t>
      </w:r>
      <w:r>
        <w:rPr>
          <w:rFonts w:ascii="Arial" w:hAnsi="Arial" w:cs="Arial"/>
          <w:sz w:val="20"/>
        </w:rPr>
        <w:t xml:space="preserve">. Some </w:t>
      </w:r>
      <w:r w:rsidR="00B05709">
        <w:rPr>
          <w:rFonts w:ascii="Arial" w:hAnsi="Arial" w:cs="Arial"/>
          <w:sz w:val="20"/>
        </w:rPr>
        <w:t>contributions</w:t>
      </w:r>
      <w:r>
        <w:rPr>
          <w:rFonts w:ascii="Arial" w:hAnsi="Arial" w:cs="Arial"/>
          <w:sz w:val="20"/>
        </w:rPr>
        <w:t xml:space="preserve"> propose to consider potential performance improvements in this area </w:t>
      </w:r>
      <w:r w:rsidR="00B05709">
        <w:rPr>
          <w:rFonts w:ascii="Arial" w:hAnsi="Arial" w:cs="Arial"/>
          <w:sz w:val="20"/>
        </w:rPr>
        <w:t>whereas other contributions indicate that the potential gain would not be significant. Hence, t</w:t>
      </w:r>
      <w:r w:rsidR="00FA2285">
        <w:rPr>
          <w:rFonts w:ascii="Arial" w:hAnsi="Arial" w:cs="Arial"/>
          <w:sz w:val="20"/>
        </w:rPr>
        <w:t>here does not seem to be consensus regarding the potential need for such performance improvements or what they would be.</w:t>
      </w:r>
    </w:p>
    <w:p w14:paraId="4EE6CC8A" w14:textId="074199A3" w:rsidR="001D1BCD" w:rsidRDefault="00CB5F79" w:rsidP="00FA2285">
      <w:pPr>
        <w:pStyle w:val="BodyText"/>
        <w:rPr>
          <w:rFonts w:ascii="Arial" w:hAnsi="Arial" w:cs="Arial"/>
          <w:sz w:val="20"/>
        </w:rPr>
      </w:pPr>
      <w:r w:rsidRPr="00CD6F7C">
        <w:rPr>
          <w:rFonts w:ascii="Arial" w:hAnsi="Arial" w:cs="Arial"/>
          <w:sz w:val="20"/>
          <w:highlight w:val="yellow"/>
        </w:rPr>
        <w:t>Feature lead recommendation:</w:t>
      </w:r>
    </w:p>
    <w:p w14:paraId="2477B9C7" w14:textId="0E40F258" w:rsidR="001D216C" w:rsidRPr="00FA2285" w:rsidRDefault="00DF3868" w:rsidP="001D1BCD">
      <w:pPr>
        <w:pStyle w:val="BodyText"/>
        <w:numPr>
          <w:ilvl w:val="0"/>
          <w:numId w:val="26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Until the next meeting, invite companies to evaluate</w:t>
      </w:r>
      <w:r w:rsidR="007A0279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the potential performance gains</w:t>
      </w:r>
      <w:r w:rsidR="00A84BC4">
        <w:rPr>
          <w:rFonts w:ascii="Arial" w:hAnsi="Arial" w:cs="Arial"/>
          <w:sz w:val="20"/>
        </w:rPr>
        <w:t xml:space="preserve"> (e.g. in terms of </w:t>
      </w:r>
      <w:r w:rsidR="00860B98">
        <w:rPr>
          <w:rFonts w:ascii="Arial" w:hAnsi="Arial" w:cs="Arial"/>
          <w:sz w:val="20"/>
        </w:rPr>
        <w:t xml:space="preserve">reduced </w:t>
      </w:r>
      <w:r w:rsidR="00A84BC4">
        <w:rPr>
          <w:rFonts w:ascii="Arial" w:hAnsi="Arial" w:cs="Arial"/>
          <w:sz w:val="20"/>
        </w:rPr>
        <w:t xml:space="preserve">NR resource </w:t>
      </w:r>
      <w:r w:rsidR="005B2734">
        <w:rPr>
          <w:rFonts w:ascii="Arial" w:hAnsi="Arial" w:cs="Arial"/>
          <w:sz w:val="20"/>
        </w:rPr>
        <w:t>reservation</w:t>
      </w:r>
      <w:r w:rsidR="00A84BC4">
        <w:rPr>
          <w:rFonts w:ascii="Arial" w:hAnsi="Arial" w:cs="Arial"/>
          <w:sz w:val="20"/>
        </w:rPr>
        <w:t>)</w:t>
      </w:r>
      <w:r>
        <w:rPr>
          <w:rFonts w:ascii="Arial" w:hAnsi="Arial" w:cs="Arial"/>
          <w:sz w:val="20"/>
        </w:rPr>
        <w:t xml:space="preserve"> from performance improvements </w:t>
      </w:r>
      <w:r w:rsidR="007A0279">
        <w:rPr>
          <w:rFonts w:ascii="Arial" w:hAnsi="Arial" w:cs="Arial"/>
          <w:sz w:val="20"/>
        </w:rPr>
        <w:t>of subcarrier and resource block alignment</w:t>
      </w:r>
      <w:r w:rsidR="00A804A4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to </w:t>
      </w:r>
      <w:r w:rsidR="00A804A4">
        <w:rPr>
          <w:rFonts w:ascii="Arial" w:hAnsi="Arial" w:cs="Arial"/>
          <w:sz w:val="20"/>
        </w:rPr>
        <w:t xml:space="preserve">help </w:t>
      </w:r>
      <w:r>
        <w:rPr>
          <w:rFonts w:ascii="Arial" w:hAnsi="Arial" w:cs="Arial"/>
          <w:sz w:val="20"/>
        </w:rPr>
        <w:t>determine whether the gains are significant enough to motivate the impacts</w:t>
      </w:r>
      <w:r w:rsidR="00A804A4">
        <w:rPr>
          <w:rFonts w:ascii="Arial" w:hAnsi="Arial" w:cs="Arial"/>
          <w:sz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649"/>
      </w:tblGrid>
      <w:tr w:rsidR="0040154B" w:rsidRPr="007C2B1D" w14:paraId="7419F5F4" w14:textId="77777777" w:rsidTr="003232CC">
        <w:tc>
          <w:tcPr>
            <w:tcW w:w="1980" w:type="dxa"/>
          </w:tcPr>
          <w:p w14:paraId="6D8A86E6" w14:textId="719F6B9F" w:rsidR="0040154B" w:rsidRPr="007064D8" w:rsidRDefault="0040154B" w:rsidP="003232CC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_Ref526450767 \r \h </w:instrTex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F65788">
              <w:rPr>
                <w:rFonts w:ascii="Arial" w:hAnsi="Arial" w:cs="Arial"/>
                <w:b/>
                <w:sz w:val="20"/>
                <w:lang w:val="en-GB" w:eastAsia="zh-CN"/>
              </w:rPr>
              <w:t>[2]</w: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t xml:space="preserve"> </w:t>
            </w:r>
            <w:r w:rsidRPr="007064D8">
              <w:rPr>
                <w:rFonts w:ascii="Arial" w:hAnsi="Arial" w:cs="Arial"/>
                <w:b/>
                <w:sz w:val="20"/>
                <w:lang w:val="en-GB" w:eastAsia="zh-CN"/>
              </w:rPr>
              <w:t>Ericsson</w:t>
            </w:r>
          </w:p>
        </w:tc>
        <w:tc>
          <w:tcPr>
            <w:tcW w:w="7649" w:type="dxa"/>
          </w:tcPr>
          <w:p w14:paraId="4FB52A06" w14:textId="475909FE" w:rsidR="00B31A27" w:rsidRPr="007C2B1D" w:rsidRDefault="0040154B" w:rsidP="003232CC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DA0850">
              <w:rPr>
                <w:rFonts w:ascii="Arial" w:hAnsi="Arial" w:cs="Arial"/>
                <w:sz w:val="20"/>
                <w:lang w:val="en-GB" w:eastAsia="zh-CN"/>
              </w:rPr>
              <w:t>Observation:</w:t>
            </w:r>
            <w:r>
              <w:rPr>
                <w:rFonts w:ascii="Arial" w:hAnsi="Arial" w:cs="Arial"/>
                <w:sz w:val="20"/>
                <w:lang w:val="en-GB" w:eastAsia="zh-CN"/>
              </w:rPr>
              <w:t xml:space="preserve"> </w:t>
            </w:r>
            <w:r w:rsidRPr="00DA0850">
              <w:rPr>
                <w:rFonts w:ascii="Arial" w:hAnsi="Arial" w:cs="Arial"/>
                <w:sz w:val="20"/>
                <w:lang w:val="en-GB" w:eastAsia="zh-CN"/>
              </w:rPr>
              <w:t>It is possible to identify an NR subcarrier to be collocated with the LTE-M DC subcarrier. Therefore, NR and LTE-M DL subcarrier grids can be aligned.</w:t>
            </w:r>
          </w:p>
        </w:tc>
      </w:tr>
      <w:tr w:rsidR="0040154B" w:rsidRPr="007C2B1D" w14:paraId="37409578" w14:textId="77777777" w:rsidTr="003232CC">
        <w:tc>
          <w:tcPr>
            <w:tcW w:w="1980" w:type="dxa"/>
          </w:tcPr>
          <w:p w14:paraId="22FD8050" w14:textId="144489D8" w:rsidR="0040154B" w:rsidRDefault="0040154B" w:rsidP="003232CC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_Ref526519445 \r \h </w:instrTex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F65788">
              <w:rPr>
                <w:rFonts w:ascii="Arial" w:hAnsi="Arial" w:cs="Arial"/>
                <w:b/>
                <w:sz w:val="20"/>
                <w:lang w:val="en-GB" w:eastAsia="zh-CN"/>
              </w:rPr>
              <w:t>[3]</w: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t xml:space="preserve"> </w:t>
            </w:r>
            <w:r w:rsidRPr="007064D8">
              <w:rPr>
                <w:rFonts w:ascii="Arial" w:hAnsi="Arial" w:cs="Arial"/>
                <w:b/>
                <w:sz w:val="20"/>
                <w:lang w:val="en-GB" w:eastAsia="zh-CN"/>
              </w:rPr>
              <w:t>LG Electronics</w:t>
            </w:r>
          </w:p>
        </w:tc>
        <w:tc>
          <w:tcPr>
            <w:tcW w:w="7649" w:type="dxa"/>
          </w:tcPr>
          <w:p w14:paraId="6DF6C1A4" w14:textId="77777777" w:rsidR="00B31A27" w:rsidRDefault="00B31A27" w:rsidP="003232CC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DA0850">
              <w:rPr>
                <w:rFonts w:ascii="Arial" w:hAnsi="Arial" w:cs="Arial"/>
                <w:sz w:val="20"/>
                <w:lang w:val="en-GB" w:eastAsia="zh-CN"/>
              </w:rPr>
              <w:t>Observation: PRB or NB grid misalignment between LTE-MTC and NR creates loss in NR resource utilization.</w:t>
            </w:r>
          </w:p>
          <w:p w14:paraId="3F669CEC" w14:textId="06B1CC49" w:rsidR="0040154B" w:rsidRPr="00DA0850" w:rsidRDefault="0040154B" w:rsidP="003232CC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DA0850">
              <w:rPr>
                <w:rFonts w:ascii="Arial" w:hAnsi="Arial" w:cs="Arial"/>
                <w:sz w:val="20"/>
                <w:lang w:val="en-GB" w:eastAsia="zh-CN"/>
              </w:rPr>
              <w:t xml:space="preserve">Proposal: At least the following issues should be studied to improve the performance of the coexistence of eMTC with NR. </w:t>
            </w:r>
          </w:p>
          <w:p w14:paraId="5E9EEF43" w14:textId="77777777" w:rsidR="0040154B" w:rsidRPr="00DA0850" w:rsidRDefault="0040154B" w:rsidP="003232CC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0"/>
                <w:lang w:val="en-GB" w:eastAsia="zh-CN"/>
              </w:rPr>
            </w:pPr>
            <w:r w:rsidRPr="00DA0850">
              <w:rPr>
                <w:rFonts w:ascii="Arial" w:hAnsi="Arial" w:cs="Arial"/>
                <w:sz w:val="20"/>
                <w:lang w:val="en-GB" w:eastAsia="zh-CN"/>
              </w:rPr>
              <w:t>Subcarrier grids misalignment between LTE-MTC UL and NR UL</w:t>
            </w:r>
          </w:p>
          <w:p w14:paraId="124DBBE7" w14:textId="77777777" w:rsidR="0040154B" w:rsidRPr="00DA0850" w:rsidRDefault="0040154B" w:rsidP="003232CC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0"/>
                <w:lang w:val="en-GB" w:eastAsia="zh-CN"/>
              </w:rPr>
            </w:pPr>
            <w:r w:rsidRPr="00DA0850">
              <w:rPr>
                <w:rFonts w:ascii="Arial" w:hAnsi="Arial" w:cs="Arial"/>
                <w:sz w:val="20"/>
                <w:lang w:val="en-GB" w:eastAsia="zh-CN"/>
              </w:rPr>
              <w:lastRenderedPageBreak/>
              <w:t>PRB or NB grids misalignment between LTE-MTC and NR</w:t>
            </w:r>
          </w:p>
          <w:p w14:paraId="4B2E493C" w14:textId="77777777" w:rsidR="0040154B" w:rsidRPr="007C2B1D" w:rsidRDefault="0040154B" w:rsidP="003232CC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7C2B1D">
              <w:rPr>
                <w:rFonts w:ascii="Arial" w:hAnsi="Arial" w:cs="Arial"/>
                <w:sz w:val="20"/>
                <w:lang w:val="en-GB" w:eastAsia="zh-CN"/>
              </w:rPr>
              <w:t>Proposal: To improve the performance in terms of resource utilization when the eMTC coexists with NR, the following alternatives for RE mapping for eMTC downlink transmission are proposed for further discussion:</w:t>
            </w:r>
          </w:p>
          <w:p w14:paraId="49BC651A" w14:textId="77777777" w:rsidR="0040154B" w:rsidRPr="007C2B1D" w:rsidRDefault="0040154B" w:rsidP="003232CC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0"/>
                <w:lang w:val="en-GB" w:eastAsia="zh-CN"/>
              </w:rPr>
            </w:pPr>
            <w:r w:rsidRPr="007C2B1D">
              <w:rPr>
                <w:rFonts w:ascii="Arial" w:hAnsi="Arial" w:cs="Arial"/>
                <w:sz w:val="20"/>
                <w:lang w:val="en-GB" w:eastAsia="zh-CN"/>
              </w:rPr>
              <w:t>Puncturing of the REs at the outlying subcarrier.</w:t>
            </w:r>
          </w:p>
          <w:p w14:paraId="5B7F7C46" w14:textId="77777777" w:rsidR="0040154B" w:rsidRPr="007C2B1D" w:rsidRDefault="0040154B" w:rsidP="003232CC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0"/>
                <w:lang w:val="en-GB" w:eastAsia="zh-CN"/>
              </w:rPr>
            </w:pPr>
            <w:r w:rsidRPr="007C2B1D">
              <w:rPr>
                <w:rFonts w:ascii="Arial" w:hAnsi="Arial" w:cs="Arial"/>
                <w:sz w:val="20"/>
                <w:lang w:val="en-GB" w:eastAsia="zh-CN"/>
              </w:rPr>
              <w:t>Rate-matching around the outlying subcarrier.</w:t>
            </w:r>
          </w:p>
          <w:p w14:paraId="44CF5D80" w14:textId="77777777" w:rsidR="0040154B" w:rsidRDefault="0040154B" w:rsidP="003232CC">
            <w:pPr>
              <w:pStyle w:val="ListParagraph"/>
              <w:numPr>
                <w:ilvl w:val="1"/>
                <w:numId w:val="21"/>
              </w:numPr>
              <w:rPr>
                <w:rFonts w:ascii="Arial" w:hAnsi="Arial" w:cs="Arial"/>
                <w:sz w:val="20"/>
                <w:lang w:val="en-GB" w:eastAsia="zh-CN"/>
              </w:rPr>
            </w:pPr>
            <w:r w:rsidRPr="007C2B1D">
              <w:rPr>
                <w:rFonts w:ascii="Arial" w:hAnsi="Arial" w:cs="Arial"/>
                <w:sz w:val="20"/>
                <w:lang w:val="en-GB" w:eastAsia="zh-CN"/>
              </w:rPr>
              <w:t>The outlying subcarrier refers to the outermost subcarrier of the eMTC NB crossing the NR PRB grid from NR point of view.</w:t>
            </w:r>
          </w:p>
          <w:p w14:paraId="6242C9B2" w14:textId="77777777" w:rsidR="0040154B" w:rsidRPr="00BC4E43" w:rsidRDefault="0040154B" w:rsidP="003232CC">
            <w:pPr>
              <w:pStyle w:val="ListParagraph"/>
              <w:numPr>
                <w:ilvl w:val="1"/>
                <w:numId w:val="21"/>
              </w:numPr>
              <w:rPr>
                <w:rFonts w:ascii="Arial" w:hAnsi="Arial" w:cs="Arial"/>
                <w:sz w:val="20"/>
                <w:lang w:val="en-GB" w:eastAsia="zh-CN"/>
              </w:rPr>
            </w:pPr>
            <w:r w:rsidRPr="00BC4E43">
              <w:rPr>
                <w:rFonts w:ascii="Arial" w:hAnsi="Arial" w:cs="Arial"/>
                <w:sz w:val="20"/>
                <w:lang w:val="en-GB" w:eastAsia="zh-CN"/>
              </w:rPr>
              <w:t>For both alternatives, CRS are transmitted for eMTC UEs and the CRS REs at the outlying subcarriers are avoid by RE-level rate-matching from NR perspective.</w:t>
            </w:r>
          </w:p>
        </w:tc>
      </w:tr>
      <w:tr w:rsidR="0040154B" w:rsidRPr="007C2B1D" w14:paraId="1BF0C603" w14:textId="77777777" w:rsidTr="003232CC">
        <w:tc>
          <w:tcPr>
            <w:tcW w:w="1980" w:type="dxa"/>
          </w:tcPr>
          <w:p w14:paraId="2AA6422D" w14:textId="733DC559" w:rsidR="0040154B" w:rsidRDefault="0040154B" w:rsidP="003232CC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>
              <w:rPr>
                <w:rFonts w:ascii="Arial" w:hAnsi="Arial" w:cs="Arial"/>
                <w:b/>
                <w:sz w:val="20"/>
                <w:lang w:val="en-GB" w:eastAsia="zh-CN"/>
              </w:rPr>
              <w:lastRenderedPageBreak/>
              <w:fldChar w:fldCharType="begin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_Ref526519451 \r \h  \* MERGEFORMAT </w:instrTex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F65788">
              <w:rPr>
                <w:rFonts w:ascii="Arial" w:hAnsi="Arial" w:cs="Arial"/>
                <w:b/>
                <w:sz w:val="20"/>
                <w:lang w:val="en-GB" w:eastAsia="zh-CN"/>
              </w:rPr>
              <w:t>[5]</w: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t xml:space="preserve"> </w:t>
            </w:r>
            <w:r w:rsidRPr="007064D8">
              <w:rPr>
                <w:rFonts w:ascii="Arial" w:hAnsi="Arial" w:cs="Arial"/>
                <w:b/>
                <w:sz w:val="20"/>
                <w:lang w:val="en-GB" w:eastAsia="zh-CN"/>
              </w:rPr>
              <w:t>Sony</w:t>
            </w:r>
          </w:p>
        </w:tc>
        <w:tc>
          <w:tcPr>
            <w:tcW w:w="7649" w:type="dxa"/>
          </w:tcPr>
          <w:p w14:paraId="56E6B805" w14:textId="77777777" w:rsidR="00B31A27" w:rsidRDefault="00B31A27" w:rsidP="003232CC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D70941">
              <w:rPr>
                <w:rFonts w:ascii="Arial" w:hAnsi="Arial" w:cs="Arial"/>
                <w:sz w:val="20"/>
                <w:lang w:val="en-GB" w:eastAsia="zh-CN"/>
              </w:rPr>
              <w:t>Observation: The resource wasted by any PRB misalignments between eMTC and NR is not significant.</w:t>
            </w:r>
          </w:p>
          <w:p w14:paraId="0F6465D9" w14:textId="27392900" w:rsidR="0040154B" w:rsidRDefault="0040154B" w:rsidP="003232CC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D70941">
              <w:rPr>
                <w:rFonts w:ascii="Arial" w:hAnsi="Arial" w:cs="Arial"/>
                <w:sz w:val="20"/>
                <w:lang w:val="en-GB" w:eastAsia="zh-CN"/>
              </w:rPr>
              <w:t>Observation: Subcarrier alignment can be resolved through puncturing, where “brute force puncturing” has no specification impact.</w:t>
            </w:r>
          </w:p>
          <w:p w14:paraId="71566F17" w14:textId="19A3ED0F" w:rsidR="00D41AD5" w:rsidRPr="002E6F18" w:rsidRDefault="00D41AD5" w:rsidP="003232CC">
            <w:pPr>
              <w:rPr>
                <w:rFonts w:ascii="Arial" w:hAnsi="Arial" w:cs="Arial"/>
                <w:sz w:val="20"/>
                <w:lang w:val="en-GB" w:eastAsia="zh-CN"/>
              </w:rPr>
            </w:pPr>
            <w:r>
              <w:rPr>
                <w:rFonts w:ascii="Arial" w:hAnsi="Arial" w:cs="Arial"/>
                <w:sz w:val="20"/>
                <w:lang w:val="en-GB" w:eastAsia="zh-CN"/>
              </w:rPr>
              <w:t>C</w:t>
            </w:r>
            <w:r w:rsidRPr="00D70941">
              <w:rPr>
                <w:rFonts w:ascii="Arial" w:hAnsi="Arial" w:cs="Arial"/>
                <w:sz w:val="20"/>
                <w:lang w:val="en-GB" w:eastAsia="zh-CN"/>
              </w:rPr>
              <w:t>onclusion</w:t>
            </w:r>
            <w:r>
              <w:rPr>
                <w:rFonts w:ascii="Arial" w:hAnsi="Arial" w:cs="Arial"/>
                <w:sz w:val="20"/>
                <w:lang w:val="en-GB" w:eastAsia="zh-CN"/>
              </w:rPr>
              <w:t>:</w:t>
            </w:r>
            <w:r w:rsidRPr="00D70941">
              <w:rPr>
                <w:rFonts w:ascii="Arial" w:hAnsi="Arial" w:cs="Arial"/>
                <w:sz w:val="20"/>
                <w:lang w:val="en-GB" w:eastAsia="zh-CN"/>
              </w:rPr>
              <w:t xml:space="preserve"> </w:t>
            </w:r>
            <w:r>
              <w:rPr>
                <w:rFonts w:ascii="Arial" w:hAnsi="Arial" w:cs="Arial"/>
                <w:sz w:val="20"/>
                <w:lang w:val="en-GB" w:eastAsia="zh-CN"/>
              </w:rPr>
              <w:t>N</w:t>
            </w:r>
            <w:r w:rsidRPr="00D70941">
              <w:rPr>
                <w:rFonts w:ascii="Arial" w:hAnsi="Arial" w:cs="Arial"/>
                <w:sz w:val="20"/>
                <w:lang w:val="en-GB" w:eastAsia="zh-CN"/>
              </w:rPr>
              <w:t>o RAN1 enhancements are necessary for eMTC-NR coexistence. It is already possible for eMTC and NR to coexist.</w:t>
            </w:r>
          </w:p>
        </w:tc>
      </w:tr>
      <w:tr w:rsidR="0040154B" w:rsidRPr="007C2B1D" w14:paraId="27914DB7" w14:textId="77777777" w:rsidTr="003232CC">
        <w:tc>
          <w:tcPr>
            <w:tcW w:w="1980" w:type="dxa"/>
          </w:tcPr>
          <w:p w14:paraId="4908470B" w14:textId="105E137A" w:rsidR="0040154B" w:rsidRDefault="0040154B" w:rsidP="003232CC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_Ref526519455 \r \h </w:instrTex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F65788">
              <w:rPr>
                <w:rFonts w:ascii="Arial" w:hAnsi="Arial" w:cs="Arial"/>
                <w:b/>
                <w:sz w:val="20"/>
                <w:lang w:val="en-GB" w:eastAsia="zh-CN"/>
              </w:rPr>
              <w:t>[7]</w: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t xml:space="preserve"> </w:t>
            </w:r>
            <w:r w:rsidRPr="007064D8">
              <w:rPr>
                <w:rFonts w:ascii="Arial" w:hAnsi="Arial" w:cs="Arial"/>
                <w:b/>
                <w:sz w:val="20"/>
                <w:lang w:val="en-GB" w:eastAsia="zh-CN"/>
              </w:rPr>
              <w:t>Qualcomm</w:t>
            </w:r>
          </w:p>
        </w:tc>
        <w:tc>
          <w:tcPr>
            <w:tcW w:w="7649" w:type="dxa"/>
          </w:tcPr>
          <w:p w14:paraId="5D9A50D4" w14:textId="77777777" w:rsidR="0040154B" w:rsidRPr="007E3161" w:rsidRDefault="0040154B" w:rsidP="003232CC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7E3161">
              <w:rPr>
                <w:rFonts w:ascii="Arial" w:hAnsi="Arial" w:cs="Arial"/>
                <w:sz w:val="20"/>
                <w:lang w:val="en-GB" w:eastAsia="zh-CN"/>
              </w:rPr>
              <w:t>Proposal: The half-tone shift shall be used in NR uplink to achieve the subcarrier grid alignment between NR and eMTC.</w:t>
            </w:r>
          </w:p>
          <w:p w14:paraId="076ACEEF" w14:textId="55633957" w:rsidR="0040154B" w:rsidRPr="002E6F18" w:rsidRDefault="0040154B" w:rsidP="003232CC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7E3161">
              <w:rPr>
                <w:rFonts w:ascii="Arial" w:hAnsi="Arial" w:cs="Arial"/>
                <w:sz w:val="20"/>
                <w:lang w:val="en-GB" w:eastAsia="zh-CN"/>
              </w:rPr>
              <w:t>Proposal</w:t>
            </w:r>
            <w:r>
              <w:rPr>
                <w:rFonts w:ascii="Arial" w:hAnsi="Arial" w:cs="Arial"/>
                <w:sz w:val="20"/>
                <w:lang w:val="en-GB" w:eastAsia="zh-CN"/>
              </w:rPr>
              <w:t>:</w:t>
            </w:r>
            <w:r w:rsidRPr="007E3161">
              <w:rPr>
                <w:rFonts w:ascii="Arial" w:hAnsi="Arial" w:cs="Arial"/>
                <w:sz w:val="20"/>
                <w:lang w:val="en-GB" w:eastAsia="zh-CN"/>
              </w:rPr>
              <w:t xml:space="preserve"> The PRB grid alignment between NR and eMTC can be considered to avoid the loss in NR resource utilization</w:t>
            </w:r>
            <w:r>
              <w:rPr>
                <w:rFonts w:ascii="Arial" w:hAnsi="Arial" w:cs="Arial"/>
                <w:sz w:val="20"/>
                <w:lang w:val="en-GB" w:eastAsia="zh-CN"/>
              </w:rPr>
              <w:t>.</w:t>
            </w:r>
          </w:p>
        </w:tc>
      </w:tr>
    </w:tbl>
    <w:p w14:paraId="2F73B8D1" w14:textId="77777777" w:rsidR="0040154B" w:rsidRPr="004073FC" w:rsidRDefault="0040154B" w:rsidP="0040154B">
      <w:pPr>
        <w:pStyle w:val="Reference"/>
        <w:numPr>
          <w:ilvl w:val="0"/>
          <w:numId w:val="0"/>
        </w:numPr>
        <w:ind w:left="567" w:hanging="567"/>
        <w:rPr>
          <w:rFonts w:ascii="Arial" w:hAnsi="Arial" w:cs="Arial"/>
          <w:sz w:val="20"/>
        </w:rPr>
      </w:pPr>
    </w:p>
    <w:p w14:paraId="4E968DD4" w14:textId="7CBB5A19" w:rsidR="00B31A27" w:rsidRDefault="00857023" w:rsidP="00B31A27">
      <w:pPr>
        <w:pStyle w:val="Heading1"/>
      </w:pPr>
      <w:r>
        <w:t>Resource configuration</w:t>
      </w:r>
    </w:p>
    <w:p w14:paraId="2616772C" w14:textId="37A9B83A" w:rsidR="005F5162" w:rsidRDefault="00A451DE" w:rsidP="00957500">
      <w:pPr>
        <w:pStyle w:val="BodyTex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Several contributions discuss resource configuration</w:t>
      </w:r>
      <w:r w:rsidR="00211089">
        <w:rPr>
          <w:rFonts w:ascii="Arial" w:hAnsi="Arial" w:cs="Arial"/>
          <w:sz w:val="20"/>
        </w:rPr>
        <w:t>/reservation/allocation</w:t>
      </w:r>
      <w:r w:rsidR="00F05568">
        <w:rPr>
          <w:rFonts w:ascii="Arial" w:hAnsi="Arial" w:cs="Arial"/>
          <w:sz w:val="20"/>
        </w:rPr>
        <w:t xml:space="preserve"> (see table below)</w:t>
      </w:r>
      <w:r>
        <w:rPr>
          <w:rFonts w:ascii="Arial" w:hAnsi="Arial" w:cs="Arial"/>
          <w:sz w:val="20"/>
        </w:rPr>
        <w:t>.</w:t>
      </w:r>
      <w:r w:rsidR="00F27D31">
        <w:rPr>
          <w:rFonts w:ascii="Arial" w:hAnsi="Arial" w:cs="Arial"/>
          <w:sz w:val="20"/>
        </w:rPr>
        <w:t xml:space="preserve"> </w:t>
      </w:r>
      <w:r w:rsidR="002D0676">
        <w:rPr>
          <w:rFonts w:ascii="Arial" w:hAnsi="Arial" w:cs="Arial"/>
          <w:sz w:val="20"/>
        </w:rPr>
        <w:t xml:space="preserve">Some contributions </w:t>
      </w:r>
      <w:r w:rsidR="005B2734">
        <w:rPr>
          <w:rFonts w:ascii="Arial" w:hAnsi="Arial" w:cs="Arial"/>
          <w:sz w:val="20"/>
        </w:rPr>
        <w:t>indicate that the associated overhead from LTE-M</w:t>
      </w:r>
      <w:r w:rsidR="001772FD">
        <w:rPr>
          <w:rFonts w:ascii="Arial" w:hAnsi="Arial" w:cs="Arial"/>
          <w:sz w:val="20"/>
        </w:rPr>
        <w:t>TC</w:t>
      </w:r>
      <w:r w:rsidR="005B2734">
        <w:rPr>
          <w:rFonts w:ascii="Arial" w:hAnsi="Arial" w:cs="Arial"/>
          <w:sz w:val="20"/>
        </w:rPr>
        <w:t xml:space="preserve"> within an NR carrier may be insignificant</w:t>
      </w:r>
      <w:r w:rsidR="002567DE">
        <w:rPr>
          <w:rFonts w:ascii="Arial" w:hAnsi="Arial" w:cs="Arial"/>
          <w:sz w:val="20"/>
        </w:rPr>
        <w:t xml:space="preserve"> already with the mechanisms available in Rel-15,</w:t>
      </w:r>
      <w:r w:rsidR="005B2734">
        <w:rPr>
          <w:rFonts w:ascii="Arial" w:hAnsi="Arial" w:cs="Arial"/>
          <w:sz w:val="20"/>
        </w:rPr>
        <w:t xml:space="preserve"> whereas </w:t>
      </w:r>
      <w:r w:rsidR="00AA3DE2">
        <w:rPr>
          <w:rFonts w:ascii="Arial" w:hAnsi="Arial" w:cs="Arial"/>
          <w:sz w:val="20"/>
        </w:rPr>
        <w:t>other contributions propose to consider performance improvements in this area.</w:t>
      </w:r>
    </w:p>
    <w:p w14:paraId="03AD59D5" w14:textId="2C5BE8B1" w:rsidR="002F745C" w:rsidRDefault="00DF3868" w:rsidP="00DF3868">
      <w:pPr>
        <w:pStyle w:val="BodyText"/>
        <w:rPr>
          <w:rFonts w:ascii="Arial" w:hAnsi="Arial" w:cs="Arial"/>
          <w:sz w:val="20"/>
        </w:rPr>
      </w:pPr>
      <w:r w:rsidRPr="00CD6F7C">
        <w:rPr>
          <w:rFonts w:ascii="Arial" w:hAnsi="Arial" w:cs="Arial"/>
          <w:sz w:val="20"/>
          <w:highlight w:val="yellow"/>
        </w:rPr>
        <w:t>Feature lead recommendation:</w:t>
      </w:r>
    </w:p>
    <w:p w14:paraId="2341C8E7" w14:textId="5B8DD89C" w:rsidR="00C55BE5" w:rsidRDefault="00DF3868" w:rsidP="00122FC2">
      <w:pPr>
        <w:pStyle w:val="BodyText"/>
        <w:numPr>
          <w:ilvl w:val="0"/>
          <w:numId w:val="27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Until the next meeting, invite companies to evaluate the potential performance gains</w:t>
      </w:r>
      <w:r w:rsidR="00FC12B9">
        <w:rPr>
          <w:rFonts w:ascii="Arial" w:hAnsi="Arial" w:cs="Arial"/>
          <w:sz w:val="20"/>
        </w:rPr>
        <w:t xml:space="preserve"> (e.g. in terms of reduced NR resource</w:t>
      </w:r>
      <w:r w:rsidR="005B2734">
        <w:rPr>
          <w:rFonts w:ascii="Arial" w:hAnsi="Arial" w:cs="Arial"/>
          <w:sz w:val="20"/>
        </w:rPr>
        <w:t xml:space="preserve"> reservation</w:t>
      </w:r>
      <w:r w:rsidR="00FC12B9">
        <w:rPr>
          <w:rFonts w:ascii="Arial" w:hAnsi="Arial" w:cs="Arial"/>
          <w:sz w:val="20"/>
        </w:rPr>
        <w:t>)</w:t>
      </w:r>
      <w:r>
        <w:rPr>
          <w:rFonts w:ascii="Arial" w:hAnsi="Arial" w:cs="Arial"/>
          <w:sz w:val="20"/>
        </w:rPr>
        <w:t xml:space="preserve"> from</w:t>
      </w:r>
      <w:r w:rsidR="00CE418D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performance improvements of </w:t>
      </w:r>
      <w:r w:rsidR="001D1BCD">
        <w:rPr>
          <w:rFonts w:ascii="Arial" w:hAnsi="Arial" w:cs="Arial"/>
          <w:sz w:val="20"/>
        </w:rPr>
        <w:t xml:space="preserve">resource configuration </w:t>
      </w:r>
      <w:r w:rsidR="002013BC">
        <w:rPr>
          <w:rFonts w:ascii="Arial" w:hAnsi="Arial" w:cs="Arial"/>
          <w:sz w:val="20"/>
        </w:rPr>
        <w:t>(</w:t>
      </w:r>
      <w:r w:rsidR="00122FC2">
        <w:rPr>
          <w:rFonts w:ascii="Arial" w:hAnsi="Arial" w:cs="Arial"/>
          <w:sz w:val="20"/>
        </w:rPr>
        <w:t xml:space="preserve">e.g. </w:t>
      </w:r>
      <w:r w:rsidR="002013BC">
        <w:rPr>
          <w:rFonts w:ascii="Arial" w:hAnsi="Arial" w:cs="Arial"/>
          <w:sz w:val="20"/>
        </w:rPr>
        <w:t>reservation of LTE-M</w:t>
      </w:r>
      <w:r w:rsidR="00EC1A51">
        <w:rPr>
          <w:rFonts w:ascii="Arial" w:hAnsi="Arial" w:cs="Arial"/>
          <w:sz w:val="20"/>
        </w:rPr>
        <w:t>TC</w:t>
      </w:r>
      <w:r w:rsidR="002013BC">
        <w:rPr>
          <w:rFonts w:ascii="Arial" w:hAnsi="Arial" w:cs="Arial"/>
          <w:sz w:val="20"/>
        </w:rPr>
        <w:t xml:space="preserve"> resources) </w:t>
      </w:r>
      <w:r>
        <w:rPr>
          <w:rFonts w:ascii="Arial" w:hAnsi="Arial" w:cs="Arial"/>
          <w:sz w:val="20"/>
        </w:rPr>
        <w:t xml:space="preserve">to </w:t>
      </w:r>
      <w:r w:rsidR="00A804A4">
        <w:rPr>
          <w:rFonts w:ascii="Arial" w:hAnsi="Arial" w:cs="Arial"/>
          <w:sz w:val="20"/>
        </w:rPr>
        <w:t xml:space="preserve">help </w:t>
      </w:r>
      <w:r>
        <w:rPr>
          <w:rFonts w:ascii="Arial" w:hAnsi="Arial" w:cs="Arial"/>
          <w:sz w:val="20"/>
        </w:rPr>
        <w:t>determine whether the gains are significant enough to motivate the impacts</w:t>
      </w:r>
      <w:r w:rsidR="007077ED">
        <w:rPr>
          <w:rFonts w:ascii="Arial" w:hAnsi="Arial" w:cs="Arial"/>
          <w:sz w:val="20"/>
        </w:rPr>
        <w:t>.</w:t>
      </w:r>
    </w:p>
    <w:p w14:paraId="4D1C6455" w14:textId="3C866310" w:rsidR="007F2DAF" w:rsidRPr="00110A2C" w:rsidRDefault="0069683F" w:rsidP="00110A2C">
      <w:pPr>
        <w:pStyle w:val="BodyText"/>
        <w:numPr>
          <w:ilvl w:val="0"/>
          <w:numId w:val="27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RAN1 c</w:t>
      </w:r>
      <w:r w:rsidR="00EC1A51">
        <w:rPr>
          <w:rFonts w:ascii="Arial" w:hAnsi="Arial" w:cs="Arial"/>
          <w:sz w:val="20"/>
        </w:rPr>
        <w:t>larif</w:t>
      </w:r>
      <w:r>
        <w:rPr>
          <w:rFonts w:ascii="Arial" w:hAnsi="Arial" w:cs="Arial"/>
          <w:sz w:val="20"/>
        </w:rPr>
        <w:t>ies</w:t>
      </w:r>
      <w:r w:rsidR="00EC1A51">
        <w:rPr>
          <w:rFonts w:ascii="Arial" w:hAnsi="Arial" w:cs="Arial"/>
          <w:sz w:val="20"/>
        </w:rPr>
        <w:t xml:space="preserve"> that the</w:t>
      </w:r>
      <w:r>
        <w:rPr>
          <w:rFonts w:ascii="Arial" w:hAnsi="Arial" w:cs="Arial"/>
          <w:sz w:val="20"/>
        </w:rPr>
        <w:t xml:space="preserve"> enhancements introduced by the</w:t>
      </w:r>
      <w:r w:rsidR="00EC1A51">
        <w:rPr>
          <w:rFonts w:ascii="Arial" w:hAnsi="Arial" w:cs="Arial"/>
          <w:sz w:val="20"/>
        </w:rPr>
        <w:t xml:space="preserve"> WI objective </w:t>
      </w:r>
      <w:r>
        <w:rPr>
          <w:rFonts w:ascii="Arial" w:hAnsi="Arial" w:cs="Arial"/>
          <w:sz w:val="20"/>
        </w:rPr>
        <w:t xml:space="preserve">on </w:t>
      </w:r>
      <w:r w:rsidR="00EC1A51">
        <w:rPr>
          <w:rFonts w:ascii="Arial" w:hAnsi="Arial" w:cs="Arial"/>
          <w:sz w:val="20"/>
        </w:rPr>
        <w:t xml:space="preserve">usage of the LTE DL control channel region for </w:t>
      </w:r>
      <w:r>
        <w:rPr>
          <w:rFonts w:ascii="Arial" w:hAnsi="Arial" w:cs="Arial"/>
          <w:sz w:val="20"/>
        </w:rPr>
        <w:t>MPDCCH/PDSCH</w:t>
      </w:r>
      <w:r w:rsidR="00EC1A51">
        <w:rPr>
          <w:rFonts w:ascii="Arial" w:hAnsi="Arial" w:cs="Arial"/>
          <w:sz w:val="20"/>
        </w:rPr>
        <w:t xml:space="preserve"> transmissions</w:t>
      </w:r>
      <w:r>
        <w:rPr>
          <w:rFonts w:ascii="Arial" w:hAnsi="Arial" w:cs="Arial"/>
          <w:sz w:val="20"/>
        </w:rPr>
        <w:t xml:space="preserve"> to LTE-MTC UEs</w:t>
      </w:r>
      <w:r w:rsidR="00EC1A51">
        <w:rPr>
          <w:rFonts w:ascii="Arial" w:hAnsi="Arial" w:cs="Arial"/>
          <w:sz w:val="20"/>
        </w:rPr>
        <w:t xml:space="preserve"> do not only apply to LTE-MTC stand-alone deployments but also to the case when LTE-MTC is deployed within an NR carrier.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649"/>
      </w:tblGrid>
      <w:tr w:rsidR="005F5162" w:rsidRPr="007C2B1D" w14:paraId="4BD2FFCC" w14:textId="77777777" w:rsidTr="003232CC">
        <w:tc>
          <w:tcPr>
            <w:tcW w:w="1980" w:type="dxa"/>
          </w:tcPr>
          <w:p w14:paraId="46E696B8" w14:textId="0D585255" w:rsidR="005F5162" w:rsidRPr="007064D8" w:rsidRDefault="005F5162" w:rsidP="003232CC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_Ref526450767 \r \h </w:instrTex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F65788">
              <w:rPr>
                <w:rFonts w:ascii="Arial" w:hAnsi="Arial" w:cs="Arial"/>
                <w:b/>
                <w:sz w:val="20"/>
                <w:lang w:val="en-GB" w:eastAsia="zh-CN"/>
              </w:rPr>
              <w:t>[2]</w: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t xml:space="preserve"> </w:t>
            </w:r>
            <w:r w:rsidRPr="007064D8">
              <w:rPr>
                <w:rFonts w:ascii="Arial" w:hAnsi="Arial" w:cs="Arial"/>
                <w:b/>
                <w:sz w:val="20"/>
                <w:lang w:val="en-GB" w:eastAsia="zh-CN"/>
              </w:rPr>
              <w:t>Ericsson</w:t>
            </w:r>
          </w:p>
        </w:tc>
        <w:tc>
          <w:tcPr>
            <w:tcW w:w="7649" w:type="dxa"/>
          </w:tcPr>
          <w:p w14:paraId="2298D601" w14:textId="77777777" w:rsidR="005F5162" w:rsidRDefault="005F5162" w:rsidP="003232CC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DA0850">
              <w:rPr>
                <w:rFonts w:ascii="Arial" w:hAnsi="Arial" w:cs="Arial"/>
                <w:sz w:val="20"/>
                <w:lang w:val="en-GB" w:eastAsia="zh-CN"/>
              </w:rPr>
              <w:t>Observation</w:t>
            </w:r>
            <w:r>
              <w:rPr>
                <w:rFonts w:ascii="Arial" w:hAnsi="Arial" w:cs="Arial"/>
                <w:sz w:val="20"/>
                <w:lang w:val="en-GB" w:eastAsia="zh-CN"/>
              </w:rPr>
              <w:t xml:space="preserve">: </w:t>
            </w:r>
            <w:r w:rsidRPr="00DA0850">
              <w:rPr>
                <w:rFonts w:ascii="Arial" w:hAnsi="Arial" w:cs="Arial"/>
                <w:sz w:val="20"/>
                <w:lang w:val="en-GB" w:eastAsia="zh-CN"/>
              </w:rPr>
              <w:t>It is possible to configure NR reserved resources to avoid collision with non-dynamically scheduled LTE-M transmissions.</w:t>
            </w:r>
          </w:p>
          <w:p w14:paraId="1730F27A" w14:textId="5C56A71F" w:rsidR="00536018" w:rsidRPr="007C2B1D" w:rsidRDefault="00536018" w:rsidP="003232CC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DA0850">
              <w:rPr>
                <w:rFonts w:ascii="Arial" w:hAnsi="Arial" w:cs="Arial"/>
                <w:sz w:val="20"/>
                <w:lang w:val="en-GB" w:eastAsia="zh-CN"/>
              </w:rPr>
              <w:t>Observation</w:t>
            </w:r>
            <w:r>
              <w:rPr>
                <w:rFonts w:ascii="Arial" w:hAnsi="Arial" w:cs="Arial"/>
                <w:sz w:val="20"/>
                <w:lang w:val="en-GB" w:eastAsia="zh-CN"/>
              </w:rPr>
              <w:t xml:space="preserve">: </w:t>
            </w:r>
            <w:r w:rsidRPr="00DA0850">
              <w:rPr>
                <w:rFonts w:ascii="Arial" w:hAnsi="Arial" w:cs="Arial"/>
                <w:sz w:val="20"/>
                <w:lang w:val="en-GB" w:eastAsia="zh-CN"/>
              </w:rPr>
              <w:t>By exploiting the concept of NR reserved resources and dynamic scheduling, only 1.6% of NR resources need to be reserved for LTE-M. This corresponds to a 98.4% resource utilization for NR.</w:t>
            </w:r>
          </w:p>
        </w:tc>
      </w:tr>
      <w:tr w:rsidR="00852356" w:rsidRPr="007C2B1D" w14:paraId="608D53EF" w14:textId="77777777" w:rsidTr="003232CC">
        <w:tc>
          <w:tcPr>
            <w:tcW w:w="1980" w:type="dxa"/>
          </w:tcPr>
          <w:p w14:paraId="3A0779E7" w14:textId="1595373B" w:rsidR="00852356" w:rsidRDefault="00852356" w:rsidP="00852356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_Ref526519449 \r \h </w:instrTex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F65788">
              <w:rPr>
                <w:rFonts w:ascii="Arial" w:hAnsi="Arial" w:cs="Arial"/>
                <w:b/>
                <w:sz w:val="20"/>
                <w:lang w:val="en-GB" w:eastAsia="zh-CN"/>
              </w:rPr>
              <w:t>[4]</w: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t xml:space="preserve"> </w:t>
            </w:r>
            <w:r w:rsidRPr="007064D8">
              <w:rPr>
                <w:rFonts w:ascii="Arial" w:hAnsi="Arial" w:cs="Arial"/>
                <w:b/>
                <w:sz w:val="20"/>
                <w:lang w:val="en-GB" w:eastAsia="zh-CN"/>
              </w:rPr>
              <w:t>ZTE</w:t>
            </w:r>
          </w:p>
        </w:tc>
        <w:tc>
          <w:tcPr>
            <w:tcW w:w="7649" w:type="dxa"/>
          </w:tcPr>
          <w:p w14:paraId="1889DA0E" w14:textId="77777777" w:rsidR="00852356" w:rsidRPr="00F119AE" w:rsidRDefault="00852356" w:rsidP="00852356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F119AE">
              <w:rPr>
                <w:rFonts w:ascii="Arial" w:hAnsi="Arial" w:cs="Arial"/>
                <w:sz w:val="20"/>
                <w:lang w:val="en-GB" w:eastAsia="zh-CN"/>
              </w:rPr>
              <w:t>Proposal: To improve the coexistence performance of LTE-MTC with NR, resource reservation in LTE-MTC can be considered.</w:t>
            </w:r>
          </w:p>
          <w:p w14:paraId="5AA7A53C" w14:textId="77777777" w:rsidR="00852356" w:rsidRDefault="00852356" w:rsidP="00852356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0"/>
                <w:lang w:val="en-GB" w:eastAsia="zh-CN"/>
              </w:rPr>
            </w:pPr>
            <w:r w:rsidRPr="00F119AE">
              <w:rPr>
                <w:rFonts w:ascii="Arial" w:hAnsi="Arial" w:cs="Arial"/>
                <w:sz w:val="20"/>
                <w:lang w:val="en-GB" w:eastAsia="zh-CN"/>
              </w:rPr>
              <w:t>FFS symbol level, subframe level or subcarrier level resource reservation</w:t>
            </w:r>
          </w:p>
          <w:p w14:paraId="4BDC614B" w14:textId="4B000409" w:rsidR="00852356" w:rsidRPr="00852356" w:rsidRDefault="00852356" w:rsidP="00852356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0"/>
                <w:lang w:val="en-GB" w:eastAsia="zh-CN"/>
              </w:rPr>
            </w:pPr>
            <w:r w:rsidRPr="00852356">
              <w:rPr>
                <w:rFonts w:ascii="Arial" w:hAnsi="Arial" w:cs="Arial"/>
                <w:sz w:val="20"/>
                <w:lang w:val="en-GB" w:eastAsia="zh-CN"/>
              </w:rPr>
              <w:lastRenderedPageBreak/>
              <w:t>FFS dynamic resource reservation</w:t>
            </w:r>
          </w:p>
        </w:tc>
      </w:tr>
      <w:tr w:rsidR="00DB461A" w:rsidRPr="007C2B1D" w14:paraId="5D2454EE" w14:textId="77777777" w:rsidTr="003232CC">
        <w:tc>
          <w:tcPr>
            <w:tcW w:w="1980" w:type="dxa"/>
          </w:tcPr>
          <w:p w14:paraId="38625CB2" w14:textId="4A3C2211" w:rsidR="00DB461A" w:rsidRDefault="00DB461A" w:rsidP="00DB461A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>
              <w:rPr>
                <w:rFonts w:ascii="Arial" w:hAnsi="Arial" w:cs="Arial"/>
                <w:b/>
                <w:sz w:val="20"/>
                <w:lang w:val="en-GB" w:eastAsia="zh-CN"/>
              </w:rPr>
              <w:lastRenderedPageBreak/>
              <w:fldChar w:fldCharType="begin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_Ref526519455 \r \h </w:instrTex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F65788">
              <w:rPr>
                <w:rFonts w:ascii="Arial" w:hAnsi="Arial" w:cs="Arial"/>
                <w:b/>
                <w:sz w:val="20"/>
                <w:lang w:val="en-GB" w:eastAsia="zh-CN"/>
              </w:rPr>
              <w:t>[7]</w: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t xml:space="preserve"> </w:t>
            </w:r>
            <w:r w:rsidRPr="007064D8">
              <w:rPr>
                <w:rFonts w:ascii="Arial" w:hAnsi="Arial" w:cs="Arial"/>
                <w:b/>
                <w:sz w:val="20"/>
                <w:lang w:val="en-GB" w:eastAsia="zh-CN"/>
              </w:rPr>
              <w:t>Qualcomm</w:t>
            </w:r>
          </w:p>
        </w:tc>
        <w:tc>
          <w:tcPr>
            <w:tcW w:w="7649" w:type="dxa"/>
          </w:tcPr>
          <w:p w14:paraId="308AEFF5" w14:textId="3F2F5EE2" w:rsidR="00DB461A" w:rsidRPr="002E6F18" w:rsidRDefault="00DB461A" w:rsidP="00DB461A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7E3161">
              <w:rPr>
                <w:rFonts w:ascii="Arial" w:hAnsi="Arial" w:cs="Arial"/>
                <w:sz w:val="20"/>
                <w:lang w:val="en-GB" w:eastAsia="zh-CN"/>
              </w:rPr>
              <w:t>Proposal: For coexistence with NR, the slot or symbol level configuration shall be considered in eMTC to allow DL or UL transmission in part of the subframe.</w:t>
            </w:r>
          </w:p>
        </w:tc>
      </w:tr>
      <w:tr w:rsidR="005F5162" w:rsidRPr="007C2B1D" w14:paraId="0CA8D1B6" w14:textId="77777777" w:rsidTr="003232CC">
        <w:tc>
          <w:tcPr>
            <w:tcW w:w="1980" w:type="dxa"/>
          </w:tcPr>
          <w:p w14:paraId="0E02D3D3" w14:textId="430C22CB" w:rsidR="005F5162" w:rsidRPr="007064D8" w:rsidRDefault="005F5162" w:rsidP="003232CC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_Ref526520015 \r \h </w:instrTex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F65788">
              <w:rPr>
                <w:rFonts w:ascii="Arial" w:hAnsi="Arial" w:cs="Arial"/>
                <w:b/>
                <w:sz w:val="20"/>
                <w:lang w:val="en-GB" w:eastAsia="zh-CN"/>
              </w:rPr>
              <w:t>[8]</w: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t xml:space="preserve"> </w:t>
            </w:r>
            <w:r w:rsidRPr="007064D8">
              <w:rPr>
                <w:rFonts w:ascii="Arial" w:hAnsi="Arial" w:cs="Arial"/>
                <w:b/>
                <w:sz w:val="20"/>
                <w:lang w:val="en-GB" w:eastAsia="zh-CN"/>
              </w:rPr>
              <w:t>Nokia, Nokia Shanghai Bell</w:t>
            </w:r>
          </w:p>
        </w:tc>
        <w:tc>
          <w:tcPr>
            <w:tcW w:w="7649" w:type="dxa"/>
          </w:tcPr>
          <w:p w14:paraId="1D84F768" w14:textId="77777777" w:rsidR="005F5162" w:rsidRPr="002E6F18" w:rsidRDefault="005F5162" w:rsidP="003232CC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2E6F18">
              <w:rPr>
                <w:rFonts w:ascii="Arial" w:hAnsi="Arial" w:cs="Arial"/>
                <w:sz w:val="20"/>
                <w:lang w:val="en-GB" w:eastAsia="zh-CN"/>
              </w:rPr>
              <w:t>Observation: Invalid subframe bitmap can be used to support dynamic TDD usage by NR.</w:t>
            </w:r>
          </w:p>
          <w:p w14:paraId="378D1C1D" w14:textId="77777777" w:rsidR="005F5162" w:rsidRDefault="005F5162" w:rsidP="003232CC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2E6F18">
              <w:rPr>
                <w:rFonts w:ascii="Arial" w:hAnsi="Arial" w:cs="Arial"/>
                <w:sz w:val="20"/>
                <w:lang w:val="en-GB" w:eastAsia="zh-CN"/>
              </w:rPr>
              <w:t>Proposal: Subframes that are marked invalid subframes to support dynamic TDD for NR can also be used by eMTC (e.g. via another bitmap and/or symbol-level slot format indicator).</w:t>
            </w:r>
          </w:p>
          <w:p w14:paraId="3B7C4ECA" w14:textId="77777777" w:rsidR="003417D5" w:rsidRPr="002E6F18" w:rsidRDefault="003417D5" w:rsidP="003417D5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2E6F18">
              <w:rPr>
                <w:rFonts w:ascii="Arial" w:hAnsi="Arial" w:cs="Arial"/>
                <w:sz w:val="20"/>
                <w:lang w:val="en-GB" w:eastAsia="zh-CN"/>
              </w:rPr>
              <w:t>Observation: The symbols in LTE DL control region can be used for PDCCH, PDSCH, additional synchronization signal, or wake-up signal transmission.</w:t>
            </w:r>
          </w:p>
          <w:p w14:paraId="2AE77573" w14:textId="77777777" w:rsidR="003417D5" w:rsidRPr="002E6F18" w:rsidRDefault="003417D5" w:rsidP="003417D5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2E6F18">
              <w:rPr>
                <w:rFonts w:ascii="Arial" w:hAnsi="Arial" w:cs="Arial"/>
                <w:sz w:val="20"/>
                <w:lang w:val="en-GB" w:eastAsia="zh-CN"/>
              </w:rPr>
              <w:t>Observation: The symbols in LTE DL control region can be used for system information transmission to accelerate switching from eMTC to NR.</w:t>
            </w:r>
          </w:p>
          <w:p w14:paraId="6E4CA026" w14:textId="0C917CFF" w:rsidR="003417D5" w:rsidRPr="007C2B1D" w:rsidRDefault="003417D5" w:rsidP="003417D5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2E6F18">
              <w:rPr>
                <w:rFonts w:ascii="Arial" w:hAnsi="Arial" w:cs="Arial"/>
                <w:sz w:val="20"/>
                <w:lang w:val="en-GB" w:eastAsia="zh-CN"/>
              </w:rPr>
              <w:t>Observation: With some modification to the SSB transmission at NR, it is possible to configure eMTC overlapping with the PRBs of SSB transmission.</w:t>
            </w:r>
          </w:p>
        </w:tc>
      </w:tr>
    </w:tbl>
    <w:p w14:paraId="4381E8FE" w14:textId="77777777" w:rsidR="005F5162" w:rsidRPr="004073FC" w:rsidRDefault="005F5162" w:rsidP="005F5162">
      <w:pPr>
        <w:pStyle w:val="Reference"/>
        <w:numPr>
          <w:ilvl w:val="0"/>
          <w:numId w:val="0"/>
        </w:numPr>
        <w:ind w:left="567" w:hanging="567"/>
        <w:rPr>
          <w:rFonts w:ascii="Arial" w:hAnsi="Arial" w:cs="Arial"/>
          <w:sz w:val="20"/>
        </w:rPr>
      </w:pPr>
    </w:p>
    <w:p w14:paraId="19DD8CD9" w14:textId="303303D0" w:rsidR="00542E84" w:rsidRDefault="00542E84" w:rsidP="00542E84">
      <w:pPr>
        <w:pStyle w:val="Heading1"/>
      </w:pPr>
      <w:r>
        <w:t>System bandwidths</w:t>
      </w:r>
    </w:p>
    <w:p w14:paraId="3FCC1C39" w14:textId="508F08A6" w:rsidR="00542E84" w:rsidRDefault="00306679" w:rsidP="00542E84">
      <w:pPr>
        <w:pStyle w:val="BodyTex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Three</w:t>
      </w:r>
      <w:r w:rsidR="00542E84">
        <w:rPr>
          <w:rFonts w:ascii="Arial" w:hAnsi="Arial" w:cs="Arial"/>
          <w:sz w:val="20"/>
        </w:rPr>
        <w:t xml:space="preserve"> contributions discuss </w:t>
      </w:r>
      <w:r w:rsidR="007D7D2B">
        <w:rPr>
          <w:rFonts w:ascii="Arial" w:hAnsi="Arial" w:cs="Arial"/>
          <w:sz w:val="20"/>
        </w:rPr>
        <w:t>system bandwidth choices</w:t>
      </w:r>
      <w:r w:rsidR="00F05568">
        <w:rPr>
          <w:rFonts w:ascii="Arial" w:hAnsi="Arial" w:cs="Arial"/>
          <w:sz w:val="20"/>
        </w:rPr>
        <w:t xml:space="preserve"> (see table below)</w:t>
      </w:r>
      <w:r w:rsidR="00FE5F79">
        <w:rPr>
          <w:rFonts w:ascii="Arial" w:hAnsi="Arial" w:cs="Arial"/>
          <w:sz w:val="20"/>
        </w:rPr>
        <w:t>.</w:t>
      </w:r>
    </w:p>
    <w:p w14:paraId="36203D88" w14:textId="77777777" w:rsidR="00B66B2F" w:rsidRDefault="00B66B2F" w:rsidP="00B66B2F">
      <w:pPr>
        <w:pStyle w:val="BodyText"/>
        <w:rPr>
          <w:rFonts w:ascii="Arial" w:hAnsi="Arial" w:cs="Arial"/>
          <w:sz w:val="20"/>
        </w:rPr>
      </w:pPr>
      <w:r w:rsidRPr="00CD6F7C">
        <w:rPr>
          <w:rFonts w:ascii="Arial" w:hAnsi="Arial" w:cs="Arial"/>
          <w:sz w:val="20"/>
          <w:highlight w:val="yellow"/>
        </w:rPr>
        <w:t>Feature lead recommendation:</w:t>
      </w:r>
    </w:p>
    <w:p w14:paraId="3C6C7143" w14:textId="493E019F" w:rsidR="005F5162" w:rsidRPr="00B66B2F" w:rsidRDefault="00B66B2F" w:rsidP="00B66B2F">
      <w:pPr>
        <w:pStyle w:val="BodyText"/>
        <w:numPr>
          <w:ilvl w:val="0"/>
          <w:numId w:val="27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Continue to consider all combinations of LTE-MTC system bandwidths and NR system bandwidths when discussing potential co-existence performance improvements.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649"/>
      </w:tblGrid>
      <w:tr w:rsidR="004961C3" w:rsidRPr="007C2B1D" w14:paraId="1CFB13E3" w14:textId="77777777" w:rsidTr="003232CC">
        <w:tc>
          <w:tcPr>
            <w:tcW w:w="1980" w:type="dxa"/>
          </w:tcPr>
          <w:p w14:paraId="54672FBE" w14:textId="5BB4A671" w:rsidR="004961C3" w:rsidRDefault="004961C3" w:rsidP="003232CC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_Ref526519449 \r \h </w:instrTex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F65788">
              <w:rPr>
                <w:rFonts w:ascii="Arial" w:hAnsi="Arial" w:cs="Arial"/>
                <w:b/>
                <w:sz w:val="20"/>
                <w:lang w:val="en-GB" w:eastAsia="zh-CN"/>
              </w:rPr>
              <w:t>[4]</w: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t xml:space="preserve"> </w:t>
            </w:r>
            <w:r w:rsidRPr="007064D8">
              <w:rPr>
                <w:rFonts w:ascii="Arial" w:hAnsi="Arial" w:cs="Arial"/>
                <w:b/>
                <w:sz w:val="20"/>
                <w:lang w:val="en-GB" w:eastAsia="zh-CN"/>
              </w:rPr>
              <w:t>ZTE</w:t>
            </w:r>
          </w:p>
        </w:tc>
        <w:tc>
          <w:tcPr>
            <w:tcW w:w="7649" w:type="dxa"/>
          </w:tcPr>
          <w:p w14:paraId="159F75E6" w14:textId="77777777" w:rsidR="004961C3" w:rsidRPr="00F119AE" w:rsidRDefault="004961C3" w:rsidP="003232CC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F119AE">
              <w:rPr>
                <w:rFonts w:ascii="Arial" w:hAnsi="Arial" w:cs="Arial"/>
                <w:sz w:val="20"/>
                <w:lang w:val="en-GB" w:eastAsia="zh-CN"/>
              </w:rPr>
              <w:t>Observation: For in-band coexistence of NR and LTE-MTC, if NR and LTE-MTC share the same frequency region, the scheduling complexity would be much more complicated than no-overlapping frequency case.</w:t>
            </w:r>
          </w:p>
          <w:p w14:paraId="69A5E97B" w14:textId="6B7C050B" w:rsidR="004961C3" w:rsidRPr="006813C8" w:rsidRDefault="004961C3" w:rsidP="006813C8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F119AE">
              <w:rPr>
                <w:rFonts w:ascii="Arial" w:hAnsi="Arial" w:cs="Arial"/>
                <w:sz w:val="20"/>
                <w:lang w:val="en-GB" w:eastAsia="zh-CN"/>
              </w:rPr>
              <w:t>Proposal: To guarantee the scheduling efficiency of both systems, the minimum system bandwidth for in-band coexistence of NR and LTE-MTC should be larger than 5 MHz.</w:t>
            </w:r>
          </w:p>
        </w:tc>
      </w:tr>
      <w:tr w:rsidR="004961C3" w:rsidRPr="007C2B1D" w14:paraId="396F696A" w14:textId="77777777" w:rsidTr="003232CC">
        <w:tc>
          <w:tcPr>
            <w:tcW w:w="1980" w:type="dxa"/>
          </w:tcPr>
          <w:p w14:paraId="6736BD22" w14:textId="1BF22509" w:rsidR="004961C3" w:rsidRDefault="004961C3" w:rsidP="003232CC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_Ref526519451 \r \h  \* MERGEFORMAT </w:instrTex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F65788">
              <w:rPr>
                <w:rFonts w:ascii="Arial" w:hAnsi="Arial" w:cs="Arial"/>
                <w:b/>
                <w:sz w:val="20"/>
                <w:lang w:val="en-GB" w:eastAsia="zh-CN"/>
              </w:rPr>
              <w:t>[5]</w: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t xml:space="preserve"> </w:t>
            </w:r>
            <w:r w:rsidRPr="007064D8">
              <w:rPr>
                <w:rFonts w:ascii="Arial" w:hAnsi="Arial" w:cs="Arial"/>
                <w:b/>
                <w:sz w:val="20"/>
                <w:lang w:val="en-GB" w:eastAsia="zh-CN"/>
              </w:rPr>
              <w:t>Sony</w:t>
            </w:r>
          </w:p>
        </w:tc>
        <w:tc>
          <w:tcPr>
            <w:tcW w:w="7649" w:type="dxa"/>
          </w:tcPr>
          <w:p w14:paraId="3BB21228" w14:textId="2BFB14C3" w:rsidR="004961C3" w:rsidRPr="002E6F18" w:rsidRDefault="004961C3" w:rsidP="003232CC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D70941">
              <w:rPr>
                <w:rFonts w:ascii="Arial" w:hAnsi="Arial" w:cs="Arial"/>
                <w:sz w:val="20"/>
                <w:lang w:val="en-GB" w:eastAsia="zh-CN"/>
              </w:rPr>
              <w:t>Observation: Operating eMTC within a wider LTE system bandwidth is beneficial. The LTE system bandwidth used is a deployment choice.</w:t>
            </w:r>
          </w:p>
        </w:tc>
      </w:tr>
      <w:tr w:rsidR="004961C3" w:rsidRPr="007C2B1D" w14:paraId="01961608" w14:textId="77777777" w:rsidTr="003232CC">
        <w:tc>
          <w:tcPr>
            <w:tcW w:w="1980" w:type="dxa"/>
          </w:tcPr>
          <w:p w14:paraId="6A48D474" w14:textId="5761CFB6" w:rsidR="004961C3" w:rsidRDefault="004961C3" w:rsidP="003232CC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_Ref526519455 \r \h </w:instrTex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F65788">
              <w:rPr>
                <w:rFonts w:ascii="Arial" w:hAnsi="Arial" w:cs="Arial"/>
                <w:b/>
                <w:sz w:val="20"/>
                <w:lang w:val="en-GB" w:eastAsia="zh-CN"/>
              </w:rPr>
              <w:t>[7]</w: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t xml:space="preserve"> </w:t>
            </w:r>
            <w:r w:rsidRPr="007064D8">
              <w:rPr>
                <w:rFonts w:ascii="Arial" w:hAnsi="Arial" w:cs="Arial"/>
                <w:b/>
                <w:sz w:val="20"/>
                <w:lang w:val="en-GB" w:eastAsia="zh-CN"/>
              </w:rPr>
              <w:t>Qualcomm</w:t>
            </w:r>
          </w:p>
        </w:tc>
        <w:tc>
          <w:tcPr>
            <w:tcW w:w="7649" w:type="dxa"/>
          </w:tcPr>
          <w:p w14:paraId="211D7173" w14:textId="4A35BB9F" w:rsidR="004961C3" w:rsidRPr="002E6F18" w:rsidRDefault="004961C3" w:rsidP="008C18F8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7E3161">
              <w:rPr>
                <w:rFonts w:ascii="Arial" w:hAnsi="Arial" w:cs="Arial"/>
                <w:sz w:val="20"/>
                <w:lang w:val="en-GB" w:eastAsia="zh-CN"/>
              </w:rPr>
              <w:t>Proposal: For coexistence with NR, both 1.4MHz bandwidth and a larger bandwidth of at least 5MHz shall be supported for eMTC.</w:t>
            </w:r>
          </w:p>
        </w:tc>
      </w:tr>
    </w:tbl>
    <w:p w14:paraId="5B9288FD" w14:textId="77777777" w:rsidR="004961C3" w:rsidRPr="004073FC" w:rsidRDefault="004961C3" w:rsidP="004961C3">
      <w:pPr>
        <w:pStyle w:val="Reference"/>
        <w:numPr>
          <w:ilvl w:val="0"/>
          <w:numId w:val="0"/>
        </w:numPr>
        <w:ind w:left="567" w:hanging="567"/>
        <w:rPr>
          <w:rFonts w:ascii="Arial" w:hAnsi="Arial" w:cs="Arial"/>
          <w:sz w:val="20"/>
        </w:rPr>
      </w:pPr>
    </w:p>
    <w:p w14:paraId="2FDC6322" w14:textId="60861BAF" w:rsidR="00557B17" w:rsidRDefault="00557B17" w:rsidP="00557B17">
      <w:pPr>
        <w:pStyle w:val="Heading1"/>
      </w:pPr>
      <w:r>
        <w:t>CRS reduction</w:t>
      </w:r>
    </w:p>
    <w:p w14:paraId="39CA3B19" w14:textId="3FE4EC65" w:rsidR="00557B17" w:rsidRDefault="00BC6B50" w:rsidP="00557B17">
      <w:pPr>
        <w:pStyle w:val="BodyTex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Three</w:t>
      </w:r>
      <w:r w:rsidR="00557B17">
        <w:rPr>
          <w:rFonts w:ascii="Arial" w:hAnsi="Arial" w:cs="Arial"/>
          <w:sz w:val="20"/>
        </w:rPr>
        <w:t xml:space="preserve"> contributions discuss CRS reduction</w:t>
      </w:r>
      <w:r w:rsidR="00F05568">
        <w:rPr>
          <w:rFonts w:ascii="Arial" w:hAnsi="Arial" w:cs="Arial"/>
          <w:sz w:val="20"/>
        </w:rPr>
        <w:t xml:space="preserve"> (see table below)</w:t>
      </w:r>
      <w:r w:rsidR="00557B17">
        <w:rPr>
          <w:rFonts w:ascii="Arial" w:hAnsi="Arial" w:cs="Arial"/>
          <w:sz w:val="20"/>
        </w:rPr>
        <w:t>.</w:t>
      </w:r>
      <w:r w:rsidR="00306679">
        <w:rPr>
          <w:rFonts w:ascii="Arial" w:hAnsi="Arial" w:cs="Arial"/>
          <w:sz w:val="20"/>
        </w:rPr>
        <w:t xml:space="preserve"> Two contributions</w:t>
      </w:r>
      <w:r w:rsidR="00A6327D">
        <w:rPr>
          <w:rFonts w:ascii="Arial" w:hAnsi="Arial" w:cs="Arial"/>
          <w:sz w:val="20"/>
        </w:rPr>
        <w:t xml:space="preserve"> propose to consider CRS reduction whereas one contribution points out that CRS should occupy</w:t>
      </w:r>
      <w:r w:rsidR="00263A25">
        <w:rPr>
          <w:rFonts w:ascii="Arial" w:hAnsi="Arial" w:cs="Arial"/>
          <w:sz w:val="20"/>
        </w:rPr>
        <w:t xml:space="preserve"> </w:t>
      </w:r>
      <w:r w:rsidR="00B33B92">
        <w:rPr>
          <w:rFonts w:ascii="Arial" w:hAnsi="Arial" w:cs="Arial"/>
          <w:sz w:val="20"/>
        </w:rPr>
        <w:t>the entire LTE system bandwidth to support legacy UEs.</w:t>
      </w:r>
    </w:p>
    <w:p w14:paraId="49149E59" w14:textId="77777777" w:rsidR="00B33B92" w:rsidRDefault="00B33B92" w:rsidP="00B33B92">
      <w:pPr>
        <w:pStyle w:val="BodyText"/>
        <w:rPr>
          <w:rFonts w:ascii="Arial" w:hAnsi="Arial" w:cs="Arial"/>
          <w:sz w:val="20"/>
        </w:rPr>
      </w:pPr>
      <w:r w:rsidRPr="00CD6F7C">
        <w:rPr>
          <w:rFonts w:ascii="Arial" w:hAnsi="Arial" w:cs="Arial"/>
          <w:sz w:val="20"/>
          <w:highlight w:val="yellow"/>
        </w:rPr>
        <w:t>Feature lead recommendation:</w:t>
      </w:r>
    </w:p>
    <w:p w14:paraId="5BE2A82D" w14:textId="47C65460" w:rsidR="004961C3" w:rsidRDefault="00B33B92" w:rsidP="00AF55D3">
      <w:pPr>
        <w:pStyle w:val="BodyText"/>
        <w:numPr>
          <w:ilvl w:val="0"/>
          <w:numId w:val="27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Until the next meeting, invite companies to evaluate the potential performance gains (e.g. in terms of reduced NR resource reservation) from performance improvements </w:t>
      </w:r>
      <w:r w:rsidR="002743D8">
        <w:rPr>
          <w:rFonts w:ascii="Arial" w:hAnsi="Arial" w:cs="Arial"/>
          <w:sz w:val="20"/>
        </w:rPr>
        <w:t>through CRS reduction</w:t>
      </w:r>
      <w:r>
        <w:rPr>
          <w:rFonts w:ascii="Arial" w:hAnsi="Arial" w:cs="Arial"/>
          <w:sz w:val="20"/>
        </w:rPr>
        <w:t xml:space="preserve"> to help determine whether the gains are significant enough to motivate the impacts.</w:t>
      </w:r>
    </w:p>
    <w:p w14:paraId="1E9FC450" w14:textId="211B603B" w:rsidR="00AF55D3" w:rsidRPr="00AF55D3" w:rsidRDefault="00AF55D3" w:rsidP="00AF55D3">
      <w:pPr>
        <w:pStyle w:val="BodyText"/>
        <w:numPr>
          <w:ilvl w:val="1"/>
          <w:numId w:val="27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Also consider backwards compatibility aspects.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649"/>
      </w:tblGrid>
      <w:tr w:rsidR="00B964A8" w:rsidRPr="007C2B1D" w14:paraId="1E812B04" w14:textId="77777777" w:rsidTr="003232CC">
        <w:tc>
          <w:tcPr>
            <w:tcW w:w="1980" w:type="dxa"/>
          </w:tcPr>
          <w:p w14:paraId="6B746375" w14:textId="3241F88E" w:rsidR="00B964A8" w:rsidRDefault="00B964A8" w:rsidP="003232CC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_Ref526519449 \r \h </w:instrTex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F65788">
              <w:rPr>
                <w:rFonts w:ascii="Arial" w:hAnsi="Arial" w:cs="Arial"/>
                <w:b/>
                <w:sz w:val="20"/>
                <w:lang w:val="en-GB" w:eastAsia="zh-CN"/>
              </w:rPr>
              <w:t>[4]</w: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t xml:space="preserve"> </w:t>
            </w:r>
            <w:r w:rsidRPr="007064D8">
              <w:rPr>
                <w:rFonts w:ascii="Arial" w:hAnsi="Arial" w:cs="Arial"/>
                <w:b/>
                <w:sz w:val="20"/>
                <w:lang w:val="en-GB" w:eastAsia="zh-CN"/>
              </w:rPr>
              <w:t>ZTE</w:t>
            </w:r>
          </w:p>
        </w:tc>
        <w:tc>
          <w:tcPr>
            <w:tcW w:w="7649" w:type="dxa"/>
          </w:tcPr>
          <w:p w14:paraId="6B1867BA" w14:textId="77777777" w:rsidR="00B964A8" w:rsidRPr="00F119AE" w:rsidRDefault="00B964A8" w:rsidP="003232CC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F119AE">
              <w:rPr>
                <w:rFonts w:ascii="Arial" w:hAnsi="Arial" w:cs="Arial"/>
                <w:sz w:val="20"/>
                <w:lang w:val="en-GB" w:eastAsia="zh-CN"/>
              </w:rPr>
              <w:t>Observation: Reduction of LTE CRS can reduce the performance loss of NR.</w:t>
            </w:r>
          </w:p>
          <w:p w14:paraId="7B62F5EB" w14:textId="1132873C" w:rsidR="00B964A8" w:rsidRPr="00960A87" w:rsidRDefault="00B964A8" w:rsidP="003232CC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F119AE">
              <w:rPr>
                <w:rFonts w:ascii="Arial" w:hAnsi="Arial" w:cs="Arial"/>
                <w:sz w:val="20"/>
                <w:lang w:val="en-GB" w:eastAsia="zh-CN"/>
              </w:rPr>
              <w:t>Proposal: To improve the coexistence performance of LTE-MTC with NR, LTE CRS REs are located in smaller bandwidth than what LTE-MTC UEs can use.</w:t>
            </w:r>
          </w:p>
        </w:tc>
      </w:tr>
      <w:tr w:rsidR="00B964A8" w:rsidRPr="007C2B1D" w14:paraId="0056FE55" w14:textId="77777777" w:rsidTr="003232CC">
        <w:tc>
          <w:tcPr>
            <w:tcW w:w="1980" w:type="dxa"/>
          </w:tcPr>
          <w:p w14:paraId="5C5BE8A1" w14:textId="35368B58" w:rsidR="00B964A8" w:rsidRDefault="00B964A8" w:rsidP="003232CC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_Ref526519451 \r \h  \* MERGEFORMAT </w:instrTex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F65788">
              <w:rPr>
                <w:rFonts w:ascii="Arial" w:hAnsi="Arial" w:cs="Arial"/>
                <w:b/>
                <w:sz w:val="20"/>
                <w:lang w:val="en-GB" w:eastAsia="zh-CN"/>
              </w:rPr>
              <w:t>[5]</w: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t xml:space="preserve"> </w:t>
            </w:r>
            <w:r w:rsidRPr="007064D8">
              <w:rPr>
                <w:rFonts w:ascii="Arial" w:hAnsi="Arial" w:cs="Arial"/>
                <w:b/>
                <w:sz w:val="20"/>
                <w:lang w:val="en-GB" w:eastAsia="zh-CN"/>
              </w:rPr>
              <w:t>Sony</w:t>
            </w:r>
          </w:p>
        </w:tc>
        <w:tc>
          <w:tcPr>
            <w:tcW w:w="7649" w:type="dxa"/>
          </w:tcPr>
          <w:p w14:paraId="6FA74D8D" w14:textId="77777777" w:rsidR="00B964A8" w:rsidRPr="002E6F18" w:rsidRDefault="00B964A8" w:rsidP="003232CC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D70941">
              <w:rPr>
                <w:rFonts w:ascii="Arial" w:hAnsi="Arial" w:cs="Arial"/>
                <w:sz w:val="20"/>
                <w:lang w:val="en-GB" w:eastAsia="zh-CN"/>
              </w:rPr>
              <w:t xml:space="preserve">Observation: To support legacy implementations, CRS should occupy the entire LTE system bandwidth in the eMTC-NR coexistence scenario. </w:t>
            </w:r>
          </w:p>
        </w:tc>
      </w:tr>
      <w:tr w:rsidR="00B964A8" w:rsidRPr="007C2B1D" w14:paraId="7BBF287B" w14:textId="77777777" w:rsidTr="003232CC">
        <w:tc>
          <w:tcPr>
            <w:tcW w:w="1980" w:type="dxa"/>
          </w:tcPr>
          <w:p w14:paraId="2467A9C5" w14:textId="3B44D15F" w:rsidR="00B964A8" w:rsidRDefault="00B964A8" w:rsidP="003232CC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_Ref526520195 \r \h </w:instrTex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F65788">
              <w:rPr>
                <w:rFonts w:ascii="Arial" w:hAnsi="Arial" w:cs="Arial"/>
                <w:b/>
                <w:sz w:val="20"/>
                <w:lang w:val="en-GB" w:eastAsia="zh-CN"/>
              </w:rPr>
              <w:t>[6]</w: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t xml:space="preserve"> Huawei, HiSilicon</w:t>
            </w:r>
          </w:p>
        </w:tc>
        <w:tc>
          <w:tcPr>
            <w:tcW w:w="7649" w:type="dxa"/>
          </w:tcPr>
          <w:p w14:paraId="73937A13" w14:textId="77777777" w:rsidR="00B964A8" w:rsidRPr="002E6F18" w:rsidRDefault="00B964A8" w:rsidP="003232CC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0677FF">
              <w:rPr>
                <w:rFonts w:ascii="Arial" w:hAnsi="Arial" w:cs="Arial"/>
                <w:sz w:val="20"/>
                <w:lang w:val="en-GB" w:eastAsia="zh-CN"/>
              </w:rPr>
              <w:t>Proposal: CRS reduction should be carefully studied for eMTC and NR coexistence.</w:t>
            </w:r>
          </w:p>
        </w:tc>
      </w:tr>
    </w:tbl>
    <w:p w14:paraId="6F80E101" w14:textId="77777777" w:rsidR="00B964A8" w:rsidRPr="004073FC" w:rsidRDefault="00B964A8" w:rsidP="00B964A8">
      <w:pPr>
        <w:pStyle w:val="Reference"/>
        <w:numPr>
          <w:ilvl w:val="0"/>
          <w:numId w:val="0"/>
        </w:numPr>
        <w:ind w:left="567" w:hanging="567"/>
        <w:rPr>
          <w:rFonts w:ascii="Arial" w:hAnsi="Arial" w:cs="Arial"/>
          <w:sz w:val="20"/>
        </w:rPr>
      </w:pPr>
    </w:p>
    <w:p w14:paraId="5EC6842A" w14:textId="769411B3" w:rsidR="006F56F5" w:rsidRDefault="006F56F5" w:rsidP="006F56F5">
      <w:pPr>
        <w:pStyle w:val="Heading1"/>
      </w:pPr>
      <w:r>
        <w:t>Frequency hopping</w:t>
      </w:r>
    </w:p>
    <w:p w14:paraId="2BBA6A70" w14:textId="76D20CD4" w:rsidR="00F05568" w:rsidRDefault="00F05568" w:rsidP="00F05568">
      <w:pPr>
        <w:pStyle w:val="BodyTex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Three contributions discuss frequency hopping (see table below).</w:t>
      </w:r>
    </w:p>
    <w:p w14:paraId="39CE6B5E" w14:textId="77777777" w:rsidR="00D212D4" w:rsidRDefault="00D212D4" w:rsidP="00D212D4">
      <w:pPr>
        <w:pStyle w:val="BodyText"/>
        <w:rPr>
          <w:rFonts w:ascii="Arial" w:hAnsi="Arial" w:cs="Arial"/>
          <w:sz w:val="20"/>
        </w:rPr>
      </w:pPr>
      <w:r w:rsidRPr="00CD6F7C">
        <w:rPr>
          <w:rFonts w:ascii="Arial" w:hAnsi="Arial" w:cs="Arial"/>
          <w:sz w:val="20"/>
          <w:highlight w:val="yellow"/>
        </w:rPr>
        <w:t>Feature lead recommendation:</w:t>
      </w:r>
      <w:bookmarkStart w:id="2" w:name="_GoBack"/>
      <w:bookmarkEnd w:id="2"/>
    </w:p>
    <w:p w14:paraId="3EF9C5FF" w14:textId="400DF358" w:rsidR="00D212D4" w:rsidRDefault="00D212D4" w:rsidP="00D212D4">
      <w:pPr>
        <w:pStyle w:val="BodyText"/>
        <w:numPr>
          <w:ilvl w:val="0"/>
          <w:numId w:val="27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Until the next meeting, invite companies to evaluate the potential performance gains (e.g. in terms of reduced NR resource reservation) from performance improvements </w:t>
      </w:r>
      <w:r w:rsidR="0047109C">
        <w:rPr>
          <w:rFonts w:ascii="Arial" w:hAnsi="Arial" w:cs="Arial"/>
          <w:sz w:val="20"/>
        </w:rPr>
        <w:t>of</w:t>
      </w:r>
      <w:r>
        <w:rPr>
          <w:rFonts w:ascii="Arial" w:hAnsi="Arial" w:cs="Arial"/>
          <w:sz w:val="20"/>
        </w:rPr>
        <w:t xml:space="preserve"> </w:t>
      </w:r>
      <w:r w:rsidR="0047109C">
        <w:rPr>
          <w:rFonts w:ascii="Arial" w:hAnsi="Arial" w:cs="Arial"/>
          <w:sz w:val="20"/>
        </w:rPr>
        <w:t>frequency hopping</w:t>
      </w:r>
      <w:r>
        <w:rPr>
          <w:rFonts w:ascii="Arial" w:hAnsi="Arial" w:cs="Arial"/>
          <w:sz w:val="20"/>
        </w:rPr>
        <w:t xml:space="preserve"> to help determine whether the gains are significant enough to motivate the impacts.</w:t>
      </w:r>
    </w:p>
    <w:p w14:paraId="0F2DA11B" w14:textId="77777777" w:rsidR="00D212D4" w:rsidRPr="00AF55D3" w:rsidRDefault="00D212D4" w:rsidP="00D212D4">
      <w:pPr>
        <w:pStyle w:val="BodyText"/>
        <w:numPr>
          <w:ilvl w:val="1"/>
          <w:numId w:val="27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Also consider backwards compatibility aspects.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649"/>
      </w:tblGrid>
      <w:tr w:rsidR="00CF6FC5" w:rsidRPr="007C2B1D" w14:paraId="6E0BBB85" w14:textId="77777777" w:rsidTr="003232CC">
        <w:tc>
          <w:tcPr>
            <w:tcW w:w="1980" w:type="dxa"/>
          </w:tcPr>
          <w:p w14:paraId="03EDEC79" w14:textId="4061FBAB" w:rsidR="00CF6FC5" w:rsidRDefault="00CF6FC5" w:rsidP="003232CC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_Ref526519449 \r \h </w:instrTex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F65788">
              <w:rPr>
                <w:rFonts w:ascii="Arial" w:hAnsi="Arial" w:cs="Arial"/>
                <w:b/>
                <w:sz w:val="20"/>
                <w:lang w:val="en-GB" w:eastAsia="zh-CN"/>
              </w:rPr>
              <w:t>[4]</w: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t xml:space="preserve"> </w:t>
            </w:r>
            <w:r w:rsidRPr="007064D8">
              <w:rPr>
                <w:rFonts w:ascii="Arial" w:hAnsi="Arial" w:cs="Arial"/>
                <w:b/>
                <w:sz w:val="20"/>
                <w:lang w:val="en-GB" w:eastAsia="zh-CN"/>
              </w:rPr>
              <w:t>ZTE</w:t>
            </w:r>
          </w:p>
        </w:tc>
        <w:tc>
          <w:tcPr>
            <w:tcW w:w="7649" w:type="dxa"/>
          </w:tcPr>
          <w:p w14:paraId="0C09C65E" w14:textId="0AE21261" w:rsidR="00CF6FC5" w:rsidRPr="00960A87" w:rsidRDefault="00CF6FC5" w:rsidP="00960A87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F119AE">
              <w:rPr>
                <w:rFonts w:ascii="Arial" w:hAnsi="Arial" w:cs="Arial"/>
                <w:sz w:val="20"/>
                <w:lang w:val="en-GB" w:eastAsia="zh-CN"/>
              </w:rPr>
              <w:t>Proposal: To improve the coexistence performance of LTE-MTC with NR, restricting the bandwidth for frequency hopping of LTE-MTC can be considered.</w:t>
            </w:r>
          </w:p>
        </w:tc>
      </w:tr>
      <w:tr w:rsidR="00CF6FC5" w:rsidRPr="007C2B1D" w14:paraId="260084DA" w14:textId="77777777" w:rsidTr="003232CC">
        <w:tc>
          <w:tcPr>
            <w:tcW w:w="1980" w:type="dxa"/>
          </w:tcPr>
          <w:p w14:paraId="5325C012" w14:textId="55FA1B90" w:rsidR="00CF6FC5" w:rsidRDefault="00CF6FC5" w:rsidP="003232CC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_Ref526519451 \r \h  \* MERGEFORMAT </w:instrTex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F65788">
              <w:rPr>
                <w:rFonts w:ascii="Arial" w:hAnsi="Arial" w:cs="Arial"/>
                <w:b/>
                <w:sz w:val="20"/>
                <w:lang w:val="en-GB" w:eastAsia="zh-CN"/>
              </w:rPr>
              <w:t>[5]</w: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t xml:space="preserve"> </w:t>
            </w:r>
            <w:r w:rsidRPr="007064D8">
              <w:rPr>
                <w:rFonts w:ascii="Arial" w:hAnsi="Arial" w:cs="Arial"/>
                <w:b/>
                <w:sz w:val="20"/>
                <w:lang w:val="en-GB" w:eastAsia="zh-CN"/>
              </w:rPr>
              <w:t>Sony</w:t>
            </w:r>
          </w:p>
        </w:tc>
        <w:tc>
          <w:tcPr>
            <w:tcW w:w="7649" w:type="dxa"/>
          </w:tcPr>
          <w:p w14:paraId="3E8C4359" w14:textId="304DE9D9" w:rsidR="00CF6FC5" w:rsidRPr="002E6F18" w:rsidRDefault="00CF6FC5" w:rsidP="003232CC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D70941">
              <w:rPr>
                <w:rFonts w:ascii="Arial" w:hAnsi="Arial" w:cs="Arial"/>
                <w:sz w:val="20"/>
                <w:lang w:val="en-GB" w:eastAsia="zh-CN"/>
              </w:rPr>
              <w:t>Observation: eMTC frequency hopping can be handled either using reserved resources or by scheduling means in NR.</w:t>
            </w:r>
          </w:p>
        </w:tc>
      </w:tr>
      <w:tr w:rsidR="00CF6FC5" w:rsidRPr="007C2B1D" w14:paraId="1333024B" w14:textId="77777777" w:rsidTr="003232CC">
        <w:tc>
          <w:tcPr>
            <w:tcW w:w="1980" w:type="dxa"/>
          </w:tcPr>
          <w:p w14:paraId="7CF558A9" w14:textId="6383C14E" w:rsidR="00CF6FC5" w:rsidRDefault="00CF6FC5" w:rsidP="003232CC">
            <w:pPr>
              <w:rPr>
                <w:rFonts w:ascii="Arial" w:hAnsi="Arial" w:cs="Arial"/>
                <w:b/>
                <w:sz w:val="20"/>
                <w:lang w:val="en-GB" w:eastAsia="zh-CN"/>
              </w:rPr>
            </w:pP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instrText xml:space="preserve"> REF _Ref526520195 \r \h </w:instrTex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separate"/>
            </w:r>
            <w:r w:rsidR="00F65788">
              <w:rPr>
                <w:rFonts w:ascii="Arial" w:hAnsi="Arial" w:cs="Arial"/>
                <w:b/>
                <w:sz w:val="20"/>
                <w:lang w:val="en-GB" w:eastAsia="zh-CN"/>
              </w:rPr>
              <w:t>[6]</w:t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lang w:val="en-GB" w:eastAsia="zh-CN"/>
              </w:rPr>
              <w:t xml:space="preserve"> Huawei, HiSilicon</w:t>
            </w:r>
          </w:p>
        </w:tc>
        <w:tc>
          <w:tcPr>
            <w:tcW w:w="7649" w:type="dxa"/>
          </w:tcPr>
          <w:p w14:paraId="2B310900" w14:textId="1697D7FB" w:rsidR="00CF6FC5" w:rsidRPr="002E6F18" w:rsidRDefault="00CF6FC5" w:rsidP="003232CC">
            <w:pPr>
              <w:rPr>
                <w:rFonts w:ascii="Arial" w:hAnsi="Arial" w:cs="Arial"/>
                <w:sz w:val="20"/>
                <w:lang w:val="en-GB" w:eastAsia="zh-CN"/>
              </w:rPr>
            </w:pPr>
            <w:r w:rsidRPr="000677FF">
              <w:rPr>
                <w:rFonts w:ascii="Arial" w:hAnsi="Arial" w:cs="Arial"/>
                <w:sz w:val="20"/>
                <w:lang w:val="en-GB" w:eastAsia="zh-CN"/>
              </w:rPr>
              <w:t>Proposal: The frequency hopping for eMTC SIB1 should be studied in order to have a better coexistence with NR.</w:t>
            </w:r>
          </w:p>
        </w:tc>
      </w:tr>
    </w:tbl>
    <w:p w14:paraId="717803ED" w14:textId="77777777" w:rsidR="00CF6FC5" w:rsidRPr="004073FC" w:rsidRDefault="00CF6FC5" w:rsidP="00CF6FC5">
      <w:pPr>
        <w:pStyle w:val="Reference"/>
        <w:numPr>
          <w:ilvl w:val="0"/>
          <w:numId w:val="0"/>
        </w:numPr>
        <w:ind w:left="567" w:hanging="567"/>
        <w:rPr>
          <w:rFonts w:ascii="Arial" w:hAnsi="Arial" w:cs="Arial"/>
          <w:sz w:val="20"/>
        </w:rPr>
      </w:pPr>
    </w:p>
    <w:p w14:paraId="46CF5031" w14:textId="77777777" w:rsidR="00531537" w:rsidRDefault="00531537" w:rsidP="00C17A6B">
      <w:pPr>
        <w:pStyle w:val="Heading1"/>
        <w:numPr>
          <w:ilvl w:val="0"/>
          <w:numId w:val="12"/>
        </w:numPr>
        <w:jc w:val="both"/>
        <w:textAlignment w:val="auto"/>
        <w:rPr>
          <w:lang w:val="en-US"/>
        </w:rPr>
      </w:pPr>
      <w:r>
        <w:rPr>
          <w:lang w:val="en-US"/>
        </w:rPr>
        <w:t>References</w:t>
      </w:r>
    </w:p>
    <w:bookmarkStart w:id="3" w:name="_Ref189809556"/>
    <w:bookmarkStart w:id="4" w:name="_Ref174151459"/>
    <w:bookmarkStart w:id="5" w:name="_Ref522090563"/>
    <w:p w14:paraId="2548A56D" w14:textId="549F249A" w:rsidR="008903C6" w:rsidRPr="00964115" w:rsidRDefault="00A94052" w:rsidP="008903C6">
      <w:pPr>
        <w:pStyle w:val="Reference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fldChar w:fldCharType="begin"/>
      </w:r>
      <w:r>
        <w:rPr>
          <w:rFonts w:ascii="Arial" w:hAnsi="Arial" w:cs="Arial"/>
          <w:sz w:val="20"/>
        </w:rPr>
        <w:instrText xml:space="preserve"> HYPERLINK "http://www.3gpp.org/ftp/tsg_ran/TSG_RAN/TSGR_81/Docs/RP-181878.zip" </w:instrText>
      </w:r>
      <w:r w:rsidR="00F65788"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 w:rsidR="008903C6" w:rsidRPr="00A94052">
        <w:rPr>
          <w:rStyle w:val="Hyperlink"/>
          <w:rFonts w:ascii="Arial" w:hAnsi="Arial" w:cs="Arial"/>
          <w:sz w:val="20"/>
          <w:lang w:val="en-US"/>
        </w:rPr>
        <w:t>RP-181878</w:t>
      </w:r>
      <w:r>
        <w:rPr>
          <w:rFonts w:ascii="Arial" w:hAnsi="Arial" w:cs="Arial"/>
          <w:sz w:val="20"/>
        </w:rPr>
        <w:fldChar w:fldCharType="end"/>
      </w:r>
      <w:r w:rsidR="008903C6" w:rsidRPr="00964115">
        <w:rPr>
          <w:rFonts w:ascii="Arial" w:hAnsi="Arial" w:cs="Arial"/>
          <w:sz w:val="20"/>
        </w:rPr>
        <w:t>, “Revised WID: Additional MTC enhancements for LTE”</w:t>
      </w:r>
      <w:bookmarkEnd w:id="3"/>
      <w:bookmarkEnd w:id="4"/>
    </w:p>
    <w:bookmarkStart w:id="6" w:name="_Ref526450767"/>
    <w:p w14:paraId="1B1EBEEA" w14:textId="2EDC5C47" w:rsidR="004B3AAF" w:rsidRPr="00964115" w:rsidRDefault="00141B8E" w:rsidP="00C17A6B">
      <w:pPr>
        <w:pStyle w:val="Reference"/>
        <w:numPr>
          <w:ilvl w:val="0"/>
          <w:numId w:val="10"/>
        </w:numPr>
        <w:rPr>
          <w:rFonts w:ascii="Arial" w:hAnsi="Arial" w:cs="Arial"/>
          <w:sz w:val="20"/>
        </w:rPr>
      </w:pPr>
      <w:r w:rsidRPr="00141B8E">
        <w:rPr>
          <w:rFonts w:ascii="Arial" w:hAnsi="Arial" w:cs="Arial"/>
          <w:sz w:val="20"/>
        </w:rPr>
        <w:fldChar w:fldCharType="begin"/>
      </w:r>
      <w:r w:rsidRPr="00141B8E">
        <w:rPr>
          <w:rFonts w:ascii="Arial" w:hAnsi="Arial" w:cs="Arial"/>
          <w:sz w:val="20"/>
        </w:rPr>
        <w:instrText xml:space="preserve"> HYPERLINK "http://www.3gpp.org/ftp/TSG_RAN/WG1_RL1/TSGR1_94b/Docs/R1-1810188.zip" </w:instrText>
      </w:r>
      <w:r w:rsidR="00F65788" w:rsidRPr="00141B8E">
        <w:rPr>
          <w:rFonts w:ascii="Arial" w:hAnsi="Arial" w:cs="Arial"/>
          <w:sz w:val="20"/>
        </w:rPr>
      </w:r>
      <w:r w:rsidRPr="00141B8E">
        <w:rPr>
          <w:rFonts w:ascii="Arial" w:hAnsi="Arial" w:cs="Arial"/>
          <w:sz w:val="20"/>
        </w:rPr>
        <w:fldChar w:fldCharType="separate"/>
      </w:r>
      <w:r w:rsidRPr="00141B8E">
        <w:rPr>
          <w:rStyle w:val="Hyperlink"/>
          <w:rFonts w:ascii="Arial" w:hAnsi="Arial" w:cs="Arial"/>
          <w:sz w:val="20"/>
          <w:lang w:val="en-US"/>
        </w:rPr>
        <w:t>R1-1810188</w:t>
      </w:r>
      <w:r w:rsidRPr="00141B8E">
        <w:rPr>
          <w:rFonts w:ascii="Arial" w:hAnsi="Arial" w:cs="Arial"/>
          <w:sz w:val="20"/>
        </w:rPr>
        <w:fldChar w:fldCharType="end"/>
      </w:r>
      <w:r w:rsidR="00531537" w:rsidRPr="00964115">
        <w:rPr>
          <w:rFonts w:ascii="Arial" w:hAnsi="Arial" w:cs="Arial"/>
          <w:sz w:val="20"/>
        </w:rPr>
        <w:t xml:space="preserve">, </w:t>
      </w:r>
      <w:r w:rsidR="00964115">
        <w:rPr>
          <w:rFonts w:ascii="Arial" w:hAnsi="Arial" w:cs="Arial"/>
          <w:sz w:val="20"/>
        </w:rPr>
        <w:t>“</w:t>
      </w:r>
      <w:r w:rsidR="00783710" w:rsidRPr="00964115">
        <w:rPr>
          <w:rFonts w:ascii="Arial" w:hAnsi="Arial" w:cs="Arial"/>
          <w:sz w:val="20"/>
        </w:rPr>
        <w:t>NR and LTE-M Coexistence</w:t>
      </w:r>
      <w:r w:rsidR="00964115">
        <w:rPr>
          <w:rFonts w:ascii="Arial" w:hAnsi="Arial" w:cs="Arial"/>
          <w:sz w:val="20"/>
        </w:rPr>
        <w:t>”</w:t>
      </w:r>
      <w:r w:rsidR="00531537" w:rsidRPr="00964115">
        <w:rPr>
          <w:rFonts w:ascii="Arial" w:hAnsi="Arial" w:cs="Arial"/>
          <w:sz w:val="20"/>
        </w:rPr>
        <w:t>, Ericsson</w:t>
      </w:r>
      <w:bookmarkEnd w:id="5"/>
      <w:bookmarkEnd w:id="6"/>
    </w:p>
    <w:bookmarkStart w:id="7" w:name="_Ref526519445"/>
    <w:bookmarkStart w:id="8" w:name="_Ref526519436"/>
    <w:p w14:paraId="1E334C55" w14:textId="0BF0A7CE" w:rsidR="00141B8E" w:rsidRPr="00964115" w:rsidRDefault="00141B8E" w:rsidP="00141B8E">
      <w:pPr>
        <w:pStyle w:val="Reference"/>
        <w:numPr>
          <w:ilvl w:val="0"/>
          <w:numId w:val="10"/>
        </w:numPr>
        <w:rPr>
          <w:rFonts w:ascii="Arial" w:hAnsi="Arial" w:cs="Arial"/>
          <w:sz w:val="20"/>
        </w:rPr>
      </w:pPr>
      <w:r w:rsidRPr="00141B8E">
        <w:rPr>
          <w:rFonts w:ascii="Arial" w:hAnsi="Arial" w:cs="Arial"/>
          <w:sz w:val="20"/>
        </w:rPr>
        <w:fldChar w:fldCharType="begin"/>
      </w:r>
      <w:r w:rsidRPr="00141B8E">
        <w:rPr>
          <w:rFonts w:ascii="Arial" w:hAnsi="Arial" w:cs="Arial"/>
          <w:sz w:val="20"/>
        </w:rPr>
        <w:instrText xml:space="preserve"> HYPERLINK "http://www.3gpp.org/ftp/TSG_RAN/WG1_RL1/TSGR1_94b/Docs/R1-1810234.zip" </w:instrText>
      </w:r>
      <w:r w:rsidR="00F65788" w:rsidRPr="00141B8E">
        <w:rPr>
          <w:rFonts w:ascii="Arial" w:hAnsi="Arial" w:cs="Arial"/>
          <w:sz w:val="20"/>
        </w:rPr>
      </w:r>
      <w:r w:rsidRPr="00141B8E">
        <w:rPr>
          <w:rFonts w:ascii="Arial" w:hAnsi="Arial" w:cs="Arial"/>
          <w:sz w:val="20"/>
        </w:rPr>
        <w:fldChar w:fldCharType="separate"/>
      </w:r>
      <w:r w:rsidRPr="00141B8E">
        <w:rPr>
          <w:rStyle w:val="Hyperlink"/>
          <w:rFonts w:ascii="Arial" w:hAnsi="Arial" w:cs="Arial"/>
          <w:sz w:val="20"/>
          <w:lang w:val="en-US"/>
        </w:rPr>
        <w:t>R1-1810234</w:t>
      </w:r>
      <w:r w:rsidRPr="00141B8E"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>, “</w:t>
      </w:r>
      <w:r w:rsidRPr="00964115">
        <w:rPr>
          <w:rFonts w:ascii="Arial" w:hAnsi="Arial" w:cs="Arial"/>
          <w:sz w:val="20"/>
        </w:rPr>
        <w:t>Discussion on coexistence of LTE-MTC with NR</w:t>
      </w:r>
      <w:r>
        <w:rPr>
          <w:rFonts w:ascii="Arial" w:hAnsi="Arial" w:cs="Arial"/>
          <w:sz w:val="20"/>
        </w:rPr>
        <w:t>”</w:t>
      </w:r>
      <w:r w:rsidRPr="00964115">
        <w:rPr>
          <w:rFonts w:ascii="Arial" w:hAnsi="Arial" w:cs="Arial"/>
          <w:sz w:val="20"/>
        </w:rPr>
        <w:t>, LG Electronics</w:t>
      </w:r>
      <w:bookmarkEnd w:id="7"/>
    </w:p>
    <w:bookmarkStart w:id="9" w:name="_Ref526519449"/>
    <w:p w14:paraId="52F2B366" w14:textId="105B3650" w:rsidR="006420FE" w:rsidRPr="00964115" w:rsidRDefault="006420FE" w:rsidP="006420FE">
      <w:pPr>
        <w:pStyle w:val="Reference"/>
        <w:numPr>
          <w:ilvl w:val="0"/>
          <w:numId w:val="10"/>
        </w:numPr>
        <w:rPr>
          <w:rFonts w:ascii="Arial" w:hAnsi="Arial" w:cs="Arial"/>
          <w:sz w:val="20"/>
        </w:rPr>
      </w:pPr>
      <w:r w:rsidRPr="006420FE">
        <w:rPr>
          <w:rFonts w:ascii="Arial" w:hAnsi="Arial" w:cs="Arial"/>
          <w:sz w:val="20"/>
        </w:rPr>
        <w:fldChar w:fldCharType="begin"/>
      </w:r>
      <w:r w:rsidRPr="006420FE">
        <w:rPr>
          <w:rFonts w:ascii="Arial" w:hAnsi="Arial" w:cs="Arial"/>
          <w:sz w:val="20"/>
        </w:rPr>
        <w:instrText xml:space="preserve"> HYPERLINK "http://www.3gpp.org/ftp/TSG_RAN/WG1_RL1/TSGR1_94b/Docs/R1-1810502.zip" </w:instrText>
      </w:r>
      <w:r w:rsidR="00F65788" w:rsidRPr="006420FE">
        <w:rPr>
          <w:rFonts w:ascii="Arial" w:hAnsi="Arial" w:cs="Arial"/>
          <w:sz w:val="20"/>
        </w:rPr>
      </w:r>
      <w:r w:rsidRPr="006420FE">
        <w:rPr>
          <w:rFonts w:ascii="Arial" w:hAnsi="Arial" w:cs="Arial"/>
          <w:sz w:val="20"/>
        </w:rPr>
        <w:fldChar w:fldCharType="separate"/>
      </w:r>
      <w:r w:rsidRPr="006420FE">
        <w:rPr>
          <w:rStyle w:val="Hyperlink"/>
          <w:rFonts w:ascii="Arial" w:hAnsi="Arial" w:cs="Arial"/>
          <w:sz w:val="20"/>
          <w:lang w:val="en-US"/>
        </w:rPr>
        <w:t>R1-1810502</w:t>
      </w:r>
      <w:r w:rsidRPr="006420FE">
        <w:rPr>
          <w:rFonts w:ascii="Arial" w:hAnsi="Arial" w:cs="Arial"/>
          <w:sz w:val="20"/>
        </w:rPr>
        <w:fldChar w:fldCharType="end"/>
      </w:r>
      <w:r w:rsidRPr="00964115">
        <w:rPr>
          <w:rFonts w:ascii="Arial" w:hAnsi="Arial" w:cs="Arial"/>
          <w:sz w:val="20"/>
        </w:rPr>
        <w:t>,</w:t>
      </w:r>
      <w:r>
        <w:rPr>
          <w:rFonts w:ascii="Arial" w:hAnsi="Arial" w:cs="Arial"/>
          <w:sz w:val="20"/>
        </w:rPr>
        <w:t xml:space="preserve"> “</w:t>
      </w:r>
      <w:r w:rsidRPr="00964115">
        <w:rPr>
          <w:rFonts w:ascii="Arial" w:hAnsi="Arial" w:cs="Arial"/>
          <w:sz w:val="20"/>
        </w:rPr>
        <w:t>Performance improvement for coexistence of LTE-MTC with NR</w:t>
      </w:r>
      <w:r>
        <w:rPr>
          <w:rFonts w:ascii="Arial" w:hAnsi="Arial" w:cs="Arial"/>
          <w:sz w:val="20"/>
        </w:rPr>
        <w:t>”</w:t>
      </w:r>
      <w:r w:rsidRPr="00964115">
        <w:rPr>
          <w:rFonts w:ascii="Arial" w:hAnsi="Arial" w:cs="Arial"/>
          <w:sz w:val="20"/>
        </w:rPr>
        <w:t>, ZTE</w:t>
      </w:r>
      <w:bookmarkEnd w:id="9"/>
    </w:p>
    <w:bookmarkStart w:id="10" w:name="_Ref526519451"/>
    <w:p w14:paraId="2A311D19" w14:textId="2468D7FF" w:rsidR="006420FE" w:rsidRPr="00964115" w:rsidRDefault="006420FE" w:rsidP="006420FE">
      <w:pPr>
        <w:pStyle w:val="Reference"/>
        <w:numPr>
          <w:ilvl w:val="0"/>
          <w:numId w:val="10"/>
        </w:numPr>
        <w:rPr>
          <w:rFonts w:ascii="Arial" w:hAnsi="Arial" w:cs="Arial"/>
          <w:sz w:val="20"/>
        </w:rPr>
      </w:pPr>
      <w:r w:rsidRPr="006420FE">
        <w:rPr>
          <w:rFonts w:ascii="Arial" w:hAnsi="Arial" w:cs="Arial"/>
          <w:sz w:val="20"/>
        </w:rPr>
        <w:fldChar w:fldCharType="begin"/>
      </w:r>
      <w:r w:rsidRPr="006420FE">
        <w:rPr>
          <w:rFonts w:ascii="Arial" w:hAnsi="Arial" w:cs="Arial"/>
          <w:sz w:val="20"/>
        </w:rPr>
        <w:instrText xml:space="preserve"> HYPERLINK "http://www.3gpp.org/ftp/TSG_RAN/WG1_RL1/TSGR1_94b/Docs/R1-1810651.zip" </w:instrText>
      </w:r>
      <w:r w:rsidR="00F65788" w:rsidRPr="006420FE">
        <w:rPr>
          <w:rFonts w:ascii="Arial" w:hAnsi="Arial" w:cs="Arial"/>
          <w:sz w:val="20"/>
        </w:rPr>
      </w:r>
      <w:r w:rsidRPr="006420FE">
        <w:rPr>
          <w:rFonts w:ascii="Arial" w:hAnsi="Arial" w:cs="Arial"/>
          <w:sz w:val="20"/>
        </w:rPr>
        <w:fldChar w:fldCharType="separate"/>
      </w:r>
      <w:r w:rsidRPr="006420FE">
        <w:rPr>
          <w:rStyle w:val="Hyperlink"/>
          <w:rFonts w:ascii="Arial" w:hAnsi="Arial" w:cs="Arial"/>
          <w:sz w:val="20"/>
          <w:lang w:val="en-US"/>
        </w:rPr>
        <w:t>R1-1810651</w:t>
      </w:r>
      <w:r w:rsidRPr="006420FE">
        <w:rPr>
          <w:rFonts w:ascii="Arial" w:hAnsi="Arial" w:cs="Arial"/>
          <w:sz w:val="20"/>
        </w:rPr>
        <w:fldChar w:fldCharType="end"/>
      </w:r>
      <w:r w:rsidRPr="00964115">
        <w:rPr>
          <w:rFonts w:ascii="Arial" w:hAnsi="Arial" w:cs="Arial"/>
          <w:sz w:val="20"/>
        </w:rPr>
        <w:t xml:space="preserve">, </w:t>
      </w:r>
      <w:r>
        <w:rPr>
          <w:rFonts w:ascii="Arial" w:hAnsi="Arial" w:cs="Arial"/>
          <w:sz w:val="20"/>
        </w:rPr>
        <w:t>“</w:t>
      </w:r>
      <w:r w:rsidRPr="00964115">
        <w:rPr>
          <w:rFonts w:ascii="Arial" w:hAnsi="Arial" w:cs="Arial"/>
          <w:sz w:val="20"/>
        </w:rPr>
        <w:t>Whether RAN1 enhancements are required for LTE-M / NR coexistence</w:t>
      </w:r>
      <w:r>
        <w:rPr>
          <w:rFonts w:ascii="Arial" w:hAnsi="Arial" w:cs="Arial"/>
          <w:sz w:val="20"/>
        </w:rPr>
        <w:t>”</w:t>
      </w:r>
      <w:r w:rsidRPr="00964115">
        <w:rPr>
          <w:rFonts w:ascii="Arial" w:hAnsi="Arial" w:cs="Arial"/>
          <w:sz w:val="20"/>
        </w:rPr>
        <w:t>, Sony</w:t>
      </w:r>
      <w:bookmarkEnd w:id="10"/>
    </w:p>
    <w:bookmarkStart w:id="11" w:name="_Ref526520195"/>
    <w:p w14:paraId="12E5BD3D" w14:textId="088C8C42" w:rsidR="00531537" w:rsidRPr="00964115" w:rsidRDefault="006420FE" w:rsidP="00C17A6B">
      <w:pPr>
        <w:pStyle w:val="Reference"/>
        <w:numPr>
          <w:ilvl w:val="0"/>
          <w:numId w:val="10"/>
        </w:numPr>
        <w:rPr>
          <w:rFonts w:ascii="Arial" w:hAnsi="Arial" w:cs="Arial"/>
          <w:sz w:val="20"/>
        </w:rPr>
      </w:pPr>
      <w:r w:rsidRPr="006420FE">
        <w:rPr>
          <w:rFonts w:ascii="Arial" w:hAnsi="Arial" w:cs="Arial"/>
          <w:sz w:val="20"/>
        </w:rPr>
        <w:fldChar w:fldCharType="begin"/>
      </w:r>
      <w:r w:rsidRPr="006420FE">
        <w:rPr>
          <w:rFonts w:ascii="Arial" w:hAnsi="Arial" w:cs="Arial"/>
          <w:sz w:val="20"/>
        </w:rPr>
        <w:instrText xml:space="preserve"> HYPERLINK "http://www.3gpp.org/ftp/TSG_RAN/WG1_RL1/TSGR1_94b/Docs/R1-1810733.zip" </w:instrText>
      </w:r>
      <w:r w:rsidR="00F65788" w:rsidRPr="006420FE">
        <w:rPr>
          <w:rFonts w:ascii="Arial" w:hAnsi="Arial" w:cs="Arial"/>
          <w:sz w:val="20"/>
        </w:rPr>
      </w:r>
      <w:r w:rsidRPr="006420FE">
        <w:rPr>
          <w:rFonts w:ascii="Arial" w:hAnsi="Arial" w:cs="Arial"/>
          <w:sz w:val="20"/>
        </w:rPr>
        <w:fldChar w:fldCharType="separate"/>
      </w:r>
      <w:r w:rsidRPr="006420FE">
        <w:rPr>
          <w:rStyle w:val="Hyperlink"/>
          <w:rFonts w:ascii="Arial" w:hAnsi="Arial" w:cs="Arial"/>
          <w:sz w:val="20"/>
          <w:lang w:val="en-US"/>
        </w:rPr>
        <w:t>R1-1810733</w:t>
      </w:r>
      <w:r w:rsidRPr="006420FE">
        <w:rPr>
          <w:rFonts w:ascii="Arial" w:hAnsi="Arial" w:cs="Arial"/>
          <w:sz w:val="20"/>
        </w:rPr>
        <w:fldChar w:fldCharType="end"/>
      </w:r>
      <w:r w:rsidR="00531537" w:rsidRPr="00964115">
        <w:rPr>
          <w:rFonts w:ascii="Arial" w:hAnsi="Arial" w:cs="Arial"/>
          <w:sz w:val="20"/>
        </w:rPr>
        <w:t xml:space="preserve">, </w:t>
      </w:r>
      <w:r w:rsidR="00964115">
        <w:rPr>
          <w:rFonts w:ascii="Arial" w:hAnsi="Arial" w:cs="Arial"/>
          <w:sz w:val="20"/>
        </w:rPr>
        <w:t>“</w:t>
      </w:r>
      <w:r w:rsidR="00443298" w:rsidRPr="00964115">
        <w:rPr>
          <w:rFonts w:ascii="Arial" w:hAnsi="Arial" w:cs="Arial"/>
          <w:sz w:val="20"/>
        </w:rPr>
        <w:t>On eMTC co-existence with NR</w:t>
      </w:r>
      <w:r w:rsidR="00964115">
        <w:rPr>
          <w:rFonts w:ascii="Arial" w:hAnsi="Arial" w:cs="Arial"/>
          <w:sz w:val="20"/>
        </w:rPr>
        <w:t>”</w:t>
      </w:r>
      <w:r w:rsidR="00531537" w:rsidRPr="00964115">
        <w:rPr>
          <w:rFonts w:ascii="Arial" w:hAnsi="Arial" w:cs="Arial"/>
          <w:sz w:val="20"/>
        </w:rPr>
        <w:t>, Huawei, HiSilicon</w:t>
      </w:r>
      <w:bookmarkEnd w:id="8"/>
      <w:bookmarkEnd w:id="11"/>
    </w:p>
    <w:bookmarkStart w:id="12" w:name="_Ref522090612"/>
    <w:bookmarkStart w:id="13" w:name="_Ref526519455"/>
    <w:bookmarkStart w:id="14" w:name="_Ref526519440"/>
    <w:p w14:paraId="3FF1062D" w14:textId="23C8E12B" w:rsidR="006420FE" w:rsidRDefault="006420FE" w:rsidP="006420FE">
      <w:pPr>
        <w:pStyle w:val="Reference"/>
        <w:numPr>
          <w:ilvl w:val="0"/>
          <w:numId w:val="10"/>
        </w:numPr>
        <w:rPr>
          <w:rFonts w:ascii="Arial" w:hAnsi="Arial" w:cs="Arial"/>
          <w:sz w:val="20"/>
        </w:rPr>
      </w:pPr>
      <w:r w:rsidRPr="006420FE">
        <w:rPr>
          <w:rFonts w:ascii="Arial" w:hAnsi="Arial" w:cs="Arial"/>
          <w:sz w:val="20"/>
        </w:rPr>
        <w:fldChar w:fldCharType="begin"/>
      </w:r>
      <w:r w:rsidRPr="006420FE">
        <w:rPr>
          <w:rFonts w:ascii="Arial" w:hAnsi="Arial" w:cs="Arial"/>
          <w:sz w:val="20"/>
        </w:rPr>
        <w:instrText xml:space="preserve"> HYPERLINK "http://www.3gpp.org/ftp/TSG_RAN/WG1_RL1/TSGR1_94b/Docs/R1-1810917.zip" </w:instrText>
      </w:r>
      <w:r w:rsidR="00F65788" w:rsidRPr="006420FE">
        <w:rPr>
          <w:rFonts w:ascii="Arial" w:hAnsi="Arial" w:cs="Arial"/>
          <w:sz w:val="20"/>
        </w:rPr>
      </w:r>
      <w:r w:rsidRPr="006420FE">
        <w:rPr>
          <w:rFonts w:ascii="Arial" w:hAnsi="Arial" w:cs="Arial"/>
          <w:sz w:val="20"/>
        </w:rPr>
        <w:fldChar w:fldCharType="separate"/>
      </w:r>
      <w:r w:rsidRPr="006420FE">
        <w:rPr>
          <w:rStyle w:val="Hyperlink"/>
          <w:rFonts w:ascii="Arial" w:hAnsi="Arial" w:cs="Arial"/>
          <w:sz w:val="20"/>
          <w:lang w:val="en-US"/>
        </w:rPr>
        <w:t>R1-1810917</w:t>
      </w:r>
      <w:r w:rsidRPr="006420FE">
        <w:rPr>
          <w:rFonts w:ascii="Arial" w:hAnsi="Arial" w:cs="Arial"/>
          <w:sz w:val="20"/>
        </w:rPr>
        <w:fldChar w:fldCharType="end"/>
      </w:r>
      <w:r w:rsidRPr="00964115">
        <w:rPr>
          <w:rFonts w:ascii="Arial" w:hAnsi="Arial" w:cs="Arial"/>
          <w:sz w:val="20"/>
        </w:rPr>
        <w:t xml:space="preserve">, </w:t>
      </w:r>
      <w:r>
        <w:rPr>
          <w:rFonts w:ascii="Arial" w:hAnsi="Arial" w:cs="Arial"/>
          <w:sz w:val="20"/>
        </w:rPr>
        <w:t>“</w:t>
      </w:r>
      <w:r w:rsidRPr="00964115">
        <w:rPr>
          <w:rFonts w:ascii="Arial" w:hAnsi="Arial" w:cs="Arial"/>
          <w:sz w:val="20"/>
        </w:rPr>
        <w:t>Coexistence of LTE-MTC with NR</w:t>
      </w:r>
      <w:r>
        <w:rPr>
          <w:rFonts w:ascii="Arial" w:hAnsi="Arial" w:cs="Arial"/>
          <w:sz w:val="20"/>
        </w:rPr>
        <w:t>”</w:t>
      </w:r>
      <w:r w:rsidRPr="00964115">
        <w:rPr>
          <w:rFonts w:ascii="Arial" w:hAnsi="Arial" w:cs="Arial"/>
          <w:sz w:val="20"/>
        </w:rPr>
        <w:t>, Qualcomm Incorporate</w:t>
      </w:r>
      <w:bookmarkEnd w:id="12"/>
      <w:r>
        <w:rPr>
          <w:rFonts w:ascii="Arial" w:hAnsi="Arial" w:cs="Arial"/>
          <w:sz w:val="20"/>
        </w:rPr>
        <w:t>d</w:t>
      </w:r>
      <w:bookmarkEnd w:id="13"/>
    </w:p>
    <w:bookmarkStart w:id="15" w:name="_Ref526520015"/>
    <w:p w14:paraId="0E6AACB0" w14:textId="5B72A12F" w:rsidR="00513E49" w:rsidRPr="00964115" w:rsidRDefault="006420FE" w:rsidP="00C17A6B">
      <w:pPr>
        <w:pStyle w:val="Reference"/>
        <w:numPr>
          <w:ilvl w:val="0"/>
          <w:numId w:val="10"/>
        </w:numPr>
        <w:rPr>
          <w:rFonts w:ascii="Arial" w:hAnsi="Arial" w:cs="Arial"/>
          <w:sz w:val="20"/>
        </w:rPr>
      </w:pPr>
      <w:r w:rsidRPr="006420FE">
        <w:rPr>
          <w:rFonts w:ascii="Arial" w:hAnsi="Arial" w:cs="Arial"/>
          <w:sz w:val="20"/>
        </w:rPr>
        <w:fldChar w:fldCharType="begin"/>
      </w:r>
      <w:r w:rsidRPr="006420FE">
        <w:rPr>
          <w:rFonts w:ascii="Arial" w:hAnsi="Arial" w:cs="Arial"/>
          <w:sz w:val="20"/>
        </w:rPr>
        <w:instrText xml:space="preserve"> HYPERLINK "http://www.3gpp.org/ftp/TSG_RAN/WG1_RL1/TSGR1_94b/Docs/R1-1811060.zip" </w:instrText>
      </w:r>
      <w:r w:rsidR="00F65788" w:rsidRPr="006420FE">
        <w:rPr>
          <w:rFonts w:ascii="Arial" w:hAnsi="Arial" w:cs="Arial"/>
          <w:sz w:val="20"/>
        </w:rPr>
      </w:r>
      <w:r w:rsidRPr="006420FE">
        <w:rPr>
          <w:rFonts w:ascii="Arial" w:hAnsi="Arial" w:cs="Arial"/>
          <w:sz w:val="20"/>
        </w:rPr>
        <w:fldChar w:fldCharType="separate"/>
      </w:r>
      <w:r w:rsidRPr="006420FE">
        <w:rPr>
          <w:rStyle w:val="Hyperlink"/>
          <w:rFonts w:ascii="Arial" w:hAnsi="Arial" w:cs="Arial"/>
          <w:sz w:val="20"/>
          <w:lang w:val="en-US"/>
        </w:rPr>
        <w:t>R1-1811060</w:t>
      </w:r>
      <w:r w:rsidRPr="006420FE">
        <w:rPr>
          <w:rFonts w:ascii="Arial" w:hAnsi="Arial" w:cs="Arial"/>
          <w:sz w:val="20"/>
        </w:rPr>
        <w:fldChar w:fldCharType="end"/>
      </w:r>
      <w:r w:rsidR="00531537" w:rsidRPr="00964115">
        <w:rPr>
          <w:rFonts w:ascii="Arial" w:hAnsi="Arial" w:cs="Arial"/>
          <w:sz w:val="20"/>
        </w:rPr>
        <w:t>,</w:t>
      </w:r>
      <w:r w:rsidR="00964115">
        <w:rPr>
          <w:rFonts w:ascii="Arial" w:hAnsi="Arial" w:cs="Arial"/>
          <w:sz w:val="20"/>
        </w:rPr>
        <w:t xml:space="preserve"> “</w:t>
      </w:r>
      <w:r w:rsidR="00057F55" w:rsidRPr="00964115">
        <w:rPr>
          <w:rFonts w:ascii="Arial" w:hAnsi="Arial" w:cs="Arial"/>
          <w:sz w:val="20"/>
        </w:rPr>
        <w:t>Coexistence of eMTC with NR</w:t>
      </w:r>
      <w:r w:rsidR="00964115">
        <w:rPr>
          <w:rFonts w:ascii="Arial" w:hAnsi="Arial" w:cs="Arial"/>
          <w:sz w:val="20"/>
        </w:rPr>
        <w:t>”</w:t>
      </w:r>
      <w:r w:rsidR="00531537" w:rsidRPr="00964115">
        <w:rPr>
          <w:rFonts w:ascii="Arial" w:hAnsi="Arial" w:cs="Arial"/>
          <w:sz w:val="20"/>
        </w:rPr>
        <w:t>, Nokia, Nokia Shanghai Bell</w:t>
      </w:r>
      <w:bookmarkEnd w:id="14"/>
      <w:bookmarkEnd w:id="15"/>
    </w:p>
    <w:p w14:paraId="7253B911" w14:textId="110D49EF" w:rsidR="00DA0850" w:rsidRDefault="00DA0850" w:rsidP="00DA0850">
      <w:pPr>
        <w:pStyle w:val="Reference"/>
        <w:numPr>
          <w:ilvl w:val="0"/>
          <w:numId w:val="0"/>
        </w:numPr>
        <w:ind w:left="567" w:hanging="567"/>
        <w:rPr>
          <w:rFonts w:ascii="Arial" w:hAnsi="Arial" w:cs="Arial"/>
          <w:sz w:val="20"/>
        </w:rPr>
      </w:pPr>
      <w:bookmarkStart w:id="16" w:name="REF1"/>
      <w:bookmarkEnd w:id="16"/>
    </w:p>
    <w:sectPr w:rsidR="00DA0850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046DF5" w14:textId="77777777" w:rsidR="00242DBE" w:rsidRDefault="00242DBE">
      <w:r>
        <w:separator/>
      </w:r>
    </w:p>
  </w:endnote>
  <w:endnote w:type="continuationSeparator" w:id="0">
    <w:p w14:paraId="0C148819" w14:textId="77777777" w:rsidR="00242DBE" w:rsidRDefault="00242DBE">
      <w:r>
        <w:continuationSeparator/>
      </w:r>
    </w:p>
  </w:endnote>
  <w:endnote w:type="continuationNotice" w:id="1">
    <w:p w14:paraId="7F5A5CED" w14:textId="77777777" w:rsidR="00242DBE" w:rsidRDefault="00242D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51E7E478" w:rsidR="007E2687" w:rsidRDefault="007E268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921E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921ED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CE52F3" w14:textId="77777777" w:rsidR="00242DBE" w:rsidRDefault="00242DBE">
      <w:r>
        <w:separator/>
      </w:r>
    </w:p>
  </w:footnote>
  <w:footnote w:type="continuationSeparator" w:id="0">
    <w:p w14:paraId="32AEE811" w14:textId="77777777" w:rsidR="00242DBE" w:rsidRDefault="00242DBE">
      <w:r>
        <w:continuationSeparator/>
      </w:r>
    </w:p>
  </w:footnote>
  <w:footnote w:type="continuationNotice" w:id="1">
    <w:p w14:paraId="3C51AD8A" w14:textId="77777777" w:rsidR="00242DBE" w:rsidRDefault="00242DB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7E2687" w:rsidRDefault="007E268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688061D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ED57F6"/>
    <w:multiLevelType w:val="hybridMultilevel"/>
    <w:tmpl w:val="6CF0AA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53309"/>
    <w:multiLevelType w:val="hybridMultilevel"/>
    <w:tmpl w:val="57F0FC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68AA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043172A"/>
    <w:multiLevelType w:val="hybridMultilevel"/>
    <w:tmpl w:val="AC500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466E4"/>
    <w:multiLevelType w:val="hybridMultilevel"/>
    <w:tmpl w:val="21227F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037001"/>
    <w:multiLevelType w:val="hybridMultilevel"/>
    <w:tmpl w:val="344E00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AC0E31"/>
    <w:multiLevelType w:val="hybridMultilevel"/>
    <w:tmpl w:val="8ABAA650"/>
    <w:lvl w:ilvl="0" w:tplc="FCA85B9E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E6E6993E"/>
    <w:lvl w:ilvl="0" w:tplc="86D8B52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Theme="minorBidi" w:hAnsiTheme="minorBidi" w:cstheme="minorBidi"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39396E"/>
    <w:multiLevelType w:val="hybridMultilevel"/>
    <w:tmpl w:val="C76855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F91578"/>
    <w:multiLevelType w:val="hybridMultilevel"/>
    <w:tmpl w:val="6E16A0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A87983"/>
    <w:multiLevelType w:val="hybridMultilevel"/>
    <w:tmpl w:val="99BE9720"/>
    <w:lvl w:ilvl="0" w:tplc="2EA8562A">
      <w:start w:val="1"/>
      <w:numFmt w:val="decimal"/>
      <w:lvlText w:val="Observation %1"/>
      <w:lvlJc w:val="left"/>
      <w:pPr>
        <w:tabs>
          <w:tab w:val="num" w:pos="2204"/>
        </w:tabs>
        <w:ind w:left="2204" w:hanging="1304"/>
      </w:pPr>
      <w:rPr>
        <w:rFonts w:asciiTheme="minorBidi" w:hAnsiTheme="minorBidi" w:cstheme="minorBidi" w:hint="default"/>
        <w:b w:val="0"/>
        <w:bCs w:val="0"/>
        <w:sz w:val="22"/>
        <w:szCs w:val="22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9030"/>
        </w:tabs>
        <w:ind w:left="903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750"/>
        </w:tabs>
        <w:ind w:left="97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470"/>
        </w:tabs>
        <w:ind w:left="104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190"/>
        </w:tabs>
        <w:ind w:left="111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910"/>
        </w:tabs>
        <w:ind w:left="119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630"/>
        </w:tabs>
        <w:ind w:left="126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350"/>
        </w:tabs>
        <w:ind w:left="133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070"/>
        </w:tabs>
        <w:ind w:left="14070" w:hanging="180"/>
      </w:pPr>
    </w:lvl>
  </w:abstractNum>
  <w:abstractNum w:abstractNumId="20" w15:restartNumberingAfterBreak="0">
    <w:nsid w:val="70D036CC"/>
    <w:multiLevelType w:val="hybridMultilevel"/>
    <w:tmpl w:val="253EFD9A"/>
    <w:lvl w:ilvl="0" w:tplc="C49E52CC">
      <w:numFmt w:val="bullet"/>
      <w:lvlText w:val="-"/>
      <w:lvlJc w:val="left"/>
      <w:pPr>
        <w:ind w:left="1664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21" w15:restartNumberingAfterBreak="0">
    <w:nsid w:val="746A6739"/>
    <w:multiLevelType w:val="hybridMultilevel"/>
    <w:tmpl w:val="83EA3D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AE403E"/>
    <w:multiLevelType w:val="hybridMultilevel"/>
    <w:tmpl w:val="9B4E6D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11"/>
  </w:num>
  <w:num w:numId="5">
    <w:abstractNumId w:val="7"/>
  </w:num>
  <w:num w:numId="6">
    <w:abstractNumId w:val="13"/>
  </w:num>
  <w:num w:numId="7">
    <w:abstractNumId w:val="17"/>
  </w:num>
  <w:num w:numId="8">
    <w:abstractNumId w:val="8"/>
  </w:num>
  <w:num w:numId="9">
    <w:abstractNumId w:val="15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</w:num>
  <w:num w:numId="14">
    <w:abstractNumId w:val="19"/>
  </w:num>
  <w:num w:numId="15">
    <w:abstractNumId w:val="20"/>
  </w:num>
  <w:num w:numId="16">
    <w:abstractNumId w:val="4"/>
  </w:num>
  <w:num w:numId="17">
    <w:abstractNumId w:val="9"/>
  </w:num>
  <w:num w:numId="18">
    <w:abstractNumId w:val="3"/>
  </w:num>
  <w:num w:numId="19">
    <w:abstractNumId w:val="10"/>
  </w:num>
  <w:num w:numId="20">
    <w:abstractNumId w:val="10"/>
  </w:num>
  <w:num w:numId="21">
    <w:abstractNumId w:val="1"/>
  </w:num>
  <w:num w:numId="22">
    <w:abstractNumId w:val="21"/>
  </w:num>
  <w:num w:numId="23">
    <w:abstractNumId w:val="6"/>
  </w:num>
  <w:num w:numId="24">
    <w:abstractNumId w:val="5"/>
  </w:num>
  <w:num w:numId="25">
    <w:abstractNumId w:val="16"/>
  </w:num>
  <w:num w:numId="26">
    <w:abstractNumId w:val="22"/>
  </w:num>
  <w:num w:numId="27">
    <w:abstractNumId w:val="18"/>
  </w:num>
  <w:num w:numId="28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sv-FI" w:vendorID="64" w:dllVersion="0" w:nlCheck="1" w:checkStyle="0"/>
  <w:activeWritingStyle w:appName="MSWord" w:lang="es-MX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0F5"/>
    <w:rsid w:val="000005FC"/>
    <w:rsid w:val="000006E1"/>
    <w:rsid w:val="000007B7"/>
    <w:rsid w:val="00002A37"/>
    <w:rsid w:val="000041FC"/>
    <w:rsid w:val="000062A6"/>
    <w:rsid w:val="00006446"/>
    <w:rsid w:val="00006896"/>
    <w:rsid w:val="00006FC4"/>
    <w:rsid w:val="00007CDC"/>
    <w:rsid w:val="000100E9"/>
    <w:rsid w:val="00010A72"/>
    <w:rsid w:val="00011B28"/>
    <w:rsid w:val="00014AB9"/>
    <w:rsid w:val="00015D15"/>
    <w:rsid w:val="0001658F"/>
    <w:rsid w:val="00016E78"/>
    <w:rsid w:val="00017A2C"/>
    <w:rsid w:val="0002145C"/>
    <w:rsid w:val="00022B45"/>
    <w:rsid w:val="00022C63"/>
    <w:rsid w:val="00022C65"/>
    <w:rsid w:val="00023068"/>
    <w:rsid w:val="00023C3F"/>
    <w:rsid w:val="0002531D"/>
    <w:rsid w:val="0002564D"/>
    <w:rsid w:val="00025ECA"/>
    <w:rsid w:val="000325B8"/>
    <w:rsid w:val="00032EC1"/>
    <w:rsid w:val="00033DC5"/>
    <w:rsid w:val="000347BA"/>
    <w:rsid w:val="00034C15"/>
    <w:rsid w:val="00035582"/>
    <w:rsid w:val="00035808"/>
    <w:rsid w:val="00036BA1"/>
    <w:rsid w:val="00036D0A"/>
    <w:rsid w:val="00036E03"/>
    <w:rsid w:val="000422E2"/>
    <w:rsid w:val="0004273A"/>
    <w:rsid w:val="00042897"/>
    <w:rsid w:val="00042F22"/>
    <w:rsid w:val="000444EF"/>
    <w:rsid w:val="00044A3F"/>
    <w:rsid w:val="000463C6"/>
    <w:rsid w:val="00046871"/>
    <w:rsid w:val="00047FAD"/>
    <w:rsid w:val="00051C11"/>
    <w:rsid w:val="00052A07"/>
    <w:rsid w:val="000534E3"/>
    <w:rsid w:val="0005606A"/>
    <w:rsid w:val="00057117"/>
    <w:rsid w:val="00057F55"/>
    <w:rsid w:val="00060FF1"/>
    <w:rsid w:val="000616E7"/>
    <w:rsid w:val="00061E4D"/>
    <w:rsid w:val="0006487E"/>
    <w:rsid w:val="00064C19"/>
    <w:rsid w:val="00065482"/>
    <w:rsid w:val="00065CFA"/>
    <w:rsid w:val="00065E1A"/>
    <w:rsid w:val="00065E24"/>
    <w:rsid w:val="00066EC3"/>
    <w:rsid w:val="000677FF"/>
    <w:rsid w:val="00071676"/>
    <w:rsid w:val="0007269A"/>
    <w:rsid w:val="00072710"/>
    <w:rsid w:val="00074156"/>
    <w:rsid w:val="00074475"/>
    <w:rsid w:val="000753A1"/>
    <w:rsid w:val="00077B3B"/>
    <w:rsid w:val="00077E5F"/>
    <w:rsid w:val="0008036A"/>
    <w:rsid w:val="00080C78"/>
    <w:rsid w:val="000810A0"/>
    <w:rsid w:val="000816D5"/>
    <w:rsid w:val="00081AE6"/>
    <w:rsid w:val="00082BC1"/>
    <w:rsid w:val="00082D23"/>
    <w:rsid w:val="00083273"/>
    <w:rsid w:val="0008530C"/>
    <w:rsid w:val="000855EB"/>
    <w:rsid w:val="00085920"/>
    <w:rsid w:val="00085B52"/>
    <w:rsid w:val="000866F2"/>
    <w:rsid w:val="0008695D"/>
    <w:rsid w:val="0009009F"/>
    <w:rsid w:val="00090D3A"/>
    <w:rsid w:val="00091557"/>
    <w:rsid w:val="00091BB2"/>
    <w:rsid w:val="00091CD4"/>
    <w:rsid w:val="0009234C"/>
    <w:rsid w:val="000924C1"/>
    <w:rsid w:val="000924F0"/>
    <w:rsid w:val="0009335A"/>
    <w:rsid w:val="00093474"/>
    <w:rsid w:val="00094903"/>
    <w:rsid w:val="0009510F"/>
    <w:rsid w:val="0009583E"/>
    <w:rsid w:val="0009622C"/>
    <w:rsid w:val="00096352"/>
    <w:rsid w:val="000A1303"/>
    <w:rsid w:val="000A1B7B"/>
    <w:rsid w:val="000A2F84"/>
    <w:rsid w:val="000A4D8A"/>
    <w:rsid w:val="000A52A3"/>
    <w:rsid w:val="000A52DC"/>
    <w:rsid w:val="000A56F2"/>
    <w:rsid w:val="000A6292"/>
    <w:rsid w:val="000A7E5A"/>
    <w:rsid w:val="000B0AB7"/>
    <w:rsid w:val="000B0D32"/>
    <w:rsid w:val="000B18A0"/>
    <w:rsid w:val="000B1C13"/>
    <w:rsid w:val="000B2719"/>
    <w:rsid w:val="000B32BA"/>
    <w:rsid w:val="000B3A8F"/>
    <w:rsid w:val="000B3B70"/>
    <w:rsid w:val="000B4A13"/>
    <w:rsid w:val="000B4AB9"/>
    <w:rsid w:val="000B58C3"/>
    <w:rsid w:val="000B5A30"/>
    <w:rsid w:val="000B61E9"/>
    <w:rsid w:val="000B62F0"/>
    <w:rsid w:val="000C165A"/>
    <w:rsid w:val="000C2E19"/>
    <w:rsid w:val="000C697B"/>
    <w:rsid w:val="000D040A"/>
    <w:rsid w:val="000D0576"/>
    <w:rsid w:val="000D0D07"/>
    <w:rsid w:val="000D10A1"/>
    <w:rsid w:val="000D2B45"/>
    <w:rsid w:val="000D4797"/>
    <w:rsid w:val="000D4D99"/>
    <w:rsid w:val="000D5343"/>
    <w:rsid w:val="000D5AA7"/>
    <w:rsid w:val="000D5F64"/>
    <w:rsid w:val="000D7C97"/>
    <w:rsid w:val="000D7F82"/>
    <w:rsid w:val="000E0527"/>
    <w:rsid w:val="000E0D16"/>
    <w:rsid w:val="000E1E92"/>
    <w:rsid w:val="000E2052"/>
    <w:rsid w:val="000E2ADC"/>
    <w:rsid w:val="000E34A4"/>
    <w:rsid w:val="000E42B6"/>
    <w:rsid w:val="000E5556"/>
    <w:rsid w:val="000F06D6"/>
    <w:rsid w:val="000F0AB1"/>
    <w:rsid w:val="000F0EB1"/>
    <w:rsid w:val="000F1106"/>
    <w:rsid w:val="000F2B8F"/>
    <w:rsid w:val="000F3733"/>
    <w:rsid w:val="000F3BE9"/>
    <w:rsid w:val="000F3F6C"/>
    <w:rsid w:val="000F581F"/>
    <w:rsid w:val="000F6DF3"/>
    <w:rsid w:val="000F6FF4"/>
    <w:rsid w:val="000F7A1A"/>
    <w:rsid w:val="00100084"/>
    <w:rsid w:val="001005FF"/>
    <w:rsid w:val="00103327"/>
    <w:rsid w:val="001062FB"/>
    <w:rsid w:val="001063E6"/>
    <w:rsid w:val="001067D4"/>
    <w:rsid w:val="00107597"/>
    <w:rsid w:val="00107A3F"/>
    <w:rsid w:val="00107FD8"/>
    <w:rsid w:val="00110A2C"/>
    <w:rsid w:val="00113CF4"/>
    <w:rsid w:val="0011407E"/>
    <w:rsid w:val="001153EA"/>
    <w:rsid w:val="00115643"/>
    <w:rsid w:val="00115D15"/>
    <w:rsid w:val="00116765"/>
    <w:rsid w:val="00116D05"/>
    <w:rsid w:val="00120580"/>
    <w:rsid w:val="001219F5"/>
    <w:rsid w:val="00121A20"/>
    <w:rsid w:val="00122FC2"/>
    <w:rsid w:val="00123136"/>
    <w:rsid w:val="0012377F"/>
    <w:rsid w:val="00123EB3"/>
    <w:rsid w:val="00124314"/>
    <w:rsid w:val="0012655A"/>
    <w:rsid w:val="00126B4A"/>
    <w:rsid w:val="00127EA8"/>
    <w:rsid w:val="001306C7"/>
    <w:rsid w:val="00130CC6"/>
    <w:rsid w:val="0013138E"/>
    <w:rsid w:val="00132626"/>
    <w:rsid w:val="00132FD0"/>
    <w:rsid w:val="001344C0"/>
    <w:rsid w:val="001346FA"/>
    <w:rsid w:val="00135252"/>
    <w:rsid w:val="0013639F"/>
    <w:rsid w:val="00137AB5"/>
    <w:rsid w:val="00137F0B"/>
    <w:rsid w:val="0014034A"/>
    <w:rsid w:val="00141B8E"/>
    <w:rsid w:val="00143529"/>
    <w:rsid w:val="00144707"/>
    <w:rsid w:val="00145B21"/>
    <w:rsid w:val="00147735"/>
    <w:rsid w:val="00150FBA"/>
    <w:rsid w:val="0015153C"/>
    <w:rsid w:val="00151E10"/>
    <w:rsid w:val="00151E23"/>
    <w:rsid w:val="001521A7"/>
    <w:rsid w:val="00152478"/>
    <w:rsid w:val="001526E0"/>
    <w:rsid w:val="00153AE0"/>
    <w:rsid w:val="00154B9F"/>
    <w:rsid w:val="001551B5"/>
    <w:rsid w:val="00155CCD"/>
    <w:rsid w:val="0015719E"/>
    <w:rsid w:val="0015763F"/>
    <w:rsid w:val="00160F44"/>
    <w:rsid w:val="001627F3"/>
    <w:rsid w:val="00164EE9"/>
    <w:rsid w:val="0016521B"/>
    <w:rsid w:val="001659C1"/>
    <w:rsid w:val="00165C57"/>
    <w:rsid w:val="00167219"/>
    <w:rsid w:val="001673D6"/>
    <w:rsid w:val="00170B24"/>
    <w:rsid w:val="00170ECD"/>
    <w:rsid w:val="00172679"/>
    <w:rsid w:val="00173A8E"/>
    <w:rsid w:val="00175895"/>
    <w:rsid w:val="00175E87"/>
    <w:rsid w:val="001772FD"/>
    <w:rsid w:val="00177795"/>
    <w:rsid w:val="00180206"/>
    <w:rsid w:val="0018107B"/>
    <w:rsid w:val="0018143F"/>
    <w:rsid w:val="00181C27"/>
    <w:rsid w:val="00181D2B"/>
    <w:rsid w:val="00182F1C"/>
    <w:rsid w:val="00183297"/>
    <w:rsid w:val="00183850"/>
    <w:rsid w:val="00184233"/>
    <w:rsid w:val="00185100"/>
    <w:rsid w:val="00186C84"/>
    <w:rsid w:val="001875F8"/>
    <w:rsid w:val="00190753"/>
    <w:rsid w:val="00190AC1"/>
    <w:rsid w:val="00191E52"/>
    <w:rsid w:val="001920E0"/>
    <w:rsid w:val="001928FE"/>
    <w:rsid w:val="0019341A"/>
    <w:rsid w:val="00193C18"/>
    <w:rsid w:val="00194110"/>
    <w:rsid w:val="00194315"/>
    <w:rsid w:val="001952ED"/>
    <w:rsid w:val="001961E4"/>
    <w:rsid w:val="00196EEF"/>
    <w:rsid w:val="00197DF9"/>
    <w:rsid w:val="001A0286"/>
    <w:rsid w:val="001A0882"/>
    <w:rsid w:val="001A0E40"/>
    <w:rsid w:val="001A0F7B"/>
    <w:rsid w:val="001A1987"/>
    <w:rsid w:val="001A1B37"/>
    <w:rsid w:val="001A2564"/>
    <w:rsid w:val="001A2567"/>
    <w:rsid w:val="001A34AC"/>
    <w:rsid w:val="001A3C32"/>
    <w:rsid w:val="001A47D9"/>
    <w:rsid w:val="001A6173"/>
    <w:rsid w:val="001A6CBA"/>
    <w:rsid w:val="001A78DD"/>
    <w:rsid w:val="001A7AE9"/>
    <w:rsid w:val="001A7FCF"/>
    <w:rsid w:val="001B0D97"/>
    <w:rsid w:val="001B199A"/>
    <w:rsid w:val="001B2FDF"/>
    <w:rsid w:val="001B4CF0"/>
    <w:rsid w:val="001B504C"/>
    <w:rsid w:val="001B5A5D"/>
    <w:rsid w:val="001B5E4F"/>
    <w:rsid w:val="001B5EF1"/>
    <w:rsid w:val="001C1CE5"/>
    <w:rsid w:val="001C3D2A"/>
    <w:rsid w:val="001C5A6B"/>
    <w:rsid w:val="001D1BCD"/>
    <w:rsid w:val="001D20A2"/>
    <w:rsid w:val="001D216C"/>
    <w:rsid w:val="001D51BA"/>
    <w:rsid w:val="001D59EA"/>
    <w:rsid w:val="001D5E24"/>
    <w:rsid w:val="001D6342"/>
    <w:rsid w:val="001D6D53"/>
    <w:rsid w:val="001D6E86"/>
    <w:rsid w:val="001D798B"/>
    <w:rsid w:val="001D7FFE"/>
    <w:rsid w:val="001E076F"/>
    <w:rsid w:val="001E2DAB"/>
    <w:rsid w:val="001E58E2"/>
    <w:rsid w:val="001E7AED"/>
    <w:rsid w:val="001E7E77"/>
    <w:rsid w:val="001F0DDF"/>
    <w:rsid w:val="001F13C2"/>
    <w:rsid w:val="001F1DE5"/>
    <w:rsid w:val="001F3916"/>
    <w:rsid w:val="001F3A21"/>
    <w:rsid w:val="001F3F0F"/>
    <w:rsid w:val="001F3F7B"/>
    <w:rsid w:val="001F54C5"/>
    <w:rsid w:val="001F6556"/>
    <w:rsid w:val="001F662C"/>
    <w:rsid w:val="001F7074"/>
    <w:rsid w:val="00200490"/>
    <w:rsid w:val="00200A1C"/>
    <w:rsid w:val="002013BC"/>
    <w:rsid w:val="00201F3A"/>
    <w:rsid w:val="00201FD7"/>
    <w:rsid w:val="00203F96"/>
    <w:rsid w:val="0020416D"/>
    <w:rsid w:val="002069B2"/>
    <w:rsid w:val="00207FA3"/>
    <w:rsid w:val="0021023C"/>
    <w:rsid w:val="00211089"/>
    <w:rsid w:val="00211346"/>
    <w:rsid w:val="002115C0"/>
    <w:rsid w:val="00211B51"/>
    <w:rsid w:val="0021217E"/>
    <w:rsid w:val="00213F8A"/>
    <w:rsid w:val="00214DA8"/>
    <w:rsid w:val="00215423"/>
    <w:rsid w:val="002158FA"/>
    <w:rsid w:val="002166C0"/>
    <w:rsid w:val="00220600"/>
    <w:rsid w:val="00220C70"/>
    <w:rsid w:val="002224DB"/>
    <w:rsid w:val="00222522"/>
    <w:rsid w:val="00223FCB"/>
    <w:rsid w:val="00225266"/>
    <w:rsid w:val="002252C3"/>
    <w:rsid w:val="00225C54"/>
    <w:rsid w:val="002269DD"/>
    <w:rsid w:val="002273B0"/>
    <w:rsid w:val="00230765"/>
    <w:rsid w:val="002319E4"/>
    <w:rsid w:val="00231D45"/>
    <w:rsid w:val="00232B73"/>
    <w:rsid w:val="00234030"/>
    <w:rsid w:val="00235632"/>
    <w:rsid w:val="00235872"/>
    <w:rsid w:val="00235B91"/>
    <w:rsid w:val="00236675"/>
    <w:rsid w:val="002367C1"/>
    <w:rsid w:val="00240389"/>
    <w:rsid w:val="00240BD0"/>
    <w:rsid w:val="00240D7A"/>
    <w:rsid w:val="00241052"/>
    <w:rsid w:val="00241559"/>
    <w:rsid w:val="0024199E"/>
    <w:rsid w:val="00242BA6"/>
    <w:rsid w:val="00242DBE"/>
    <w:rsid w:val="00243258"/>
    <w:rsid w:val="002432B9"/>
    <w:rsid w:val="002435B3"/>
    <w:rsid w:val="00244277"/>
    <w:rsid w:val="0024454D"/>
    <w:rsid w:val="002458EB"/>
    <w:rsid w:val="00245BEF"/>
    <w:rsid w:val="00247094"/>
    <w:rsid w:val="002500C8"/>
    <w:rsid w:val="0025579D"/>
    <w:rsid w:val="002567DE"/>
    <w:rsid w:val="002574DE"/>
    <w:rsid w:val="00257543"/>
    <w:rsid w:val="00257F8B"/>
    <w:rsid w:val="00260A44"/>
    <w:rsid w:val="002617E7"/>
    <w:rsid w:val="00261D1E"/>
    <w:rsid w:val="0026312F"/>
    <w:rsid w:val="00263A25"/>
    <w:rsid w:val="00264228"/>
    <w:rsid w:val="00264334"/>
    <w:rsid w:val="0026473E"/>
    <w:rsid w:val="00266214"/>
    <w:rsid w:val="00266545"/>
    <w:rsid w:val="00267773"/>
    <w:rsid w:val="00267C83"/>
    <w:rsid w:val="00270DEF"/>
    <w:rsid w:val="0027144F"/>
    <w:rsid w:val="00271F3A"/>
    <w:rsid w:val="0027292E"/>
    <w:rsid w:val="00273278"/>
    <w:rsid w:val="002737F4"/>
    <w:rsid w:val="002743D8"/>
    <w:rsid w:val="0027713B"/>
    <w:rsid w:val="002805F5"/>
    <w:rsid w:val="00280751"/>
    <w:rsid w:val="0028280A"/>
    <w:rsid w:val="0028473A"/>
    <w:rsid w:val="00285090"/>
    <w:rsid w:val="00286963"/>
    <w:rsid w:val="00286ACD"/>
    <w:rsid w:val="00287838"/>
    <w:rsid w:val="002907B5"/>
    <w:rsid w:val="00290B71"/>
    <w:rsid w:val="0029261B"/>
    <w:rsid w:val="00292EB7"/>
    <w:rsid w:val="00296227"/>
    <w:rsid w:val="00296F44"/>
    <w:rsid w:val="0029777D"/>
    <w:rsid w:val="00297D90"/>
    <w:rsid w:val="00297DA3"/>
    <w:rsid w:val="002A055E"/>
    <w:rsid w:val="002A1D4E"/>
    <w:rsid w:val="002A2869"/>
    <w:rsid w:val="002A2E5A"/>
    <w:rsid w:val="002A4765"/>
    <w:rsid w:val="002A4ED2"/>
    <w:rsid w:val="002A52DB"/>
    <w:rsid w:val="002A5552"/>
    <w:rsid w:val="002A6C74"/>
    <w:rsid w:val="002A718F"/>
    <w:rsid w:val="002B0F8E"/>
    <w:rsid w:val="002B123D"/>
    <w:rsid w:val="002B1D6F"/>
    <w:rsid w:val="002B24D6"/>
    <w:rsid w:val="002B6AF1"/>
    <w:rsid w:val="002B74E2"/>
    <w:rsid w:val="002C047E"/>
    <w:rsid w:val="002C1291"/>
    <w:rsid w:val="002C185A"/>
    <w:rsid w:val="002C41E6"/>
    <w:rsid w:val="002C4297"/>
    <w:rsid w:val="002C5BA4"/>
    <w:rsid w:val="002C6937"/>
    <w:rsid w:val="002D0676"/>
    <w:rsid w:val="002D071A"/>
    <w:rsid w:val="002D0A21"/>
    <w:rsid w:val="002D164E"/>
    <w:rsid w:val="002D2A60"/>
    <w:rsid w:val="002D34B2"/>
    <w:rsid w:val="002D61BE"/>
    <w:rsid w:val="002D64DE"/>
    <w:rsid w:val="002D678F"/>
    <w:rsid w:val="002D7637"/>
    <w:rsid w:val="002E17F2"/>
    <w:rsid w:val="002E26D3"/>
    <w:rsid w:val="002E34FD"/>
    <w:rsid w:val="002E3B84"/>
    <w:rsid w:val="002E4FBD"/>
    <w:rsid w:val="002E58FC"/>
    <w:rsid w:val="002E6F18"/>
    <w:rsid w:val="002E7CAE"/>
    <w:rsid w:val="002F0D17"/>
    <w:rsid w:val="002F1105"/>
    <w:rsid w:val="002F1F26"/>
    <w:rsid w:val="002F208C"/>
    <w:rsid w:val="002F2771"/>
    <w:rsid w:val="002F37A9"/>
    <w:rsid w:val="002F483A"/>
    <w:rsid w:val="002F724F"/>
    <w:rsid w:val="002F7264"/>
    <w:rsid w:val="002F745C"/>
    <w:rsid w:val="003003A0"/>
    <w:rsid w:val="00300466"/>
    <w:rsid w:val="00300B3E"/>
    <w:rsid w:val="00300E98"/>
    <w:rsid w:val="00301CE6"/>
    <w:rsid w:val="0030246F"/>
    <w:rsid w:val="0030256B"/>
    <w:rsid w:val="00302F50"/>
    <w:rsid w:val="0030501F"/>
    <w:rsid w:val="00306679"/>
    <w:rsid w:val="00307BA1"/>
    <w:rsid w:val="00310AC9"/>
    <w:rsid w:val="003113F8"/>
    <w:rsid w:val="00311702"/>
    <w:rsid w:val="0031181A"/>
    <w:rsid w:val="003118EB"/>
    <w:rsid w:val="00311C0E"/>
    <w:rsid w:val="00311E82"/>
    <w:rsid w:val="00312DFA"/>
    <w:rsid w:val="00313FD6"/>
    <w:rsid w:val="003143BD"/>
    <w:rsid w:val="00316EB1"/>
    <w:rsid w:val="0031713E"/>
    <w:rsid w:val="0031795A"/>
    <w:rsid w:val="003203ED"/>
    <w:rsid w:val="00321537"/>
    <w:rsid w:val="00321FA9"/>
    <w:rsid w:val="00322C9F"/>
    <w:rsid w:val="00323E38"/>
    <w:rsid w:val="00324D23"/>
    <w:rsid w:val="003260FD"/>
    <w:rsid w:val="00326408"/>
    <w:rsid w:val="00326F9C"/>
    <w:rsid w:val="003276E7"/>
    <w:rsid w:val="003300EF"/>
    <w:rsid w:val="00331751"/>
    <w:rsid w:val="00332F8C"/>
    <w:rsid w:val="00333854"/>
    <w:rsid w:val="0033393B"/>
    <w:rsid w:val="00334579"/>
    <w:rsid w:val="00334988"/>
    <w:rsid w:val="00334BA8"/>
    <w:rsid w:val="00335858"/>
    <w:rsid w:val="00336BDA"/>
    <w:rsid w:val="00336C6A"/>
    <w:rsid w:val="00337037"/>
    <w:rsid w:val="0033785B"/>
    <w:rsid w:val="003417D5"/>
    <w:rsid w:val="00342BD7"/>
    <w:rsid w:val="00342E20"/>
    <w:rsid w:val="0034316C"/>
    <w:rsid w:val="003439E3"/>
    <w:rsid w:val="00343A07"/>
    <w:rsid w:val="00345063"/>
    <w:rsid w:val="00346DB5"/>
    <w:rsid w:val="003477B1"/>
    <w:rsid w:val="00347F8B"/>
    <w:rsid w:val="003513ED"/>
    <w:rsid w:val="0035465A"/>
    <w:rsid w:val="00355502"/>
    <w:rsid w:val="00355BD5"/>
    <w:rsid w:val="0035626E"/>
    <w:rsid w:val="00357380"/>
    <w:rsid w:val="003602D9"/>
    <w:rsid w:val="0036031D"/>
    <w:rsid w:val="003604CE"/>
    <w:rsid w:val="00360B28"/>
    <w:rsid w:val="00360C85"/>
    <w:rsid w:val="003616EE"/>
    <w:rsid w:val="003664D0"/>
    <w:rsid w:val="0036774F"/>
    <w:rsid w:val="00370E47"/>
    <w:rsid w:val="00371A33"/>
    <w:rsid w:val="003721E5"/>
    <w:rsid w:val="00372F41"/>
    <w:rsid w:val="003741AA"/>
    <w:rsid w:val="003742AC"/>
    <w:rsid w:val="00375A1A"/>
    <w:rsid w:val="003768F7"/>
    <w:rsid w:val="003768FE"/>
    <w:rsid w:val="00377A90"/>
    <w:rsid w:val="00377CE1"/>
    <w:rsid w:val="00384F7C"/>
    <w:rsid w:val="003852F0"/>
    <w:rsid w:val="00385BF0"/>
    <w:rsid w:val="00387CB9"/>
    <w:rsid w:val="00387CD8"/>
    <w:rsid w:val="00391581"/>
    <w:rsid w:val="00391DCC"/>
    <w:rsid w:val="00392B92"/>
    <w:rsid w:val="0039367A"/>
    <w:rsid w:val="003939FF"/>
    <w:rsid w:val="00394BBE"/>
    <w:rsid w:val="00396C22"/>
    <w:rsid w:val="003A019F"/>
    <w:rsid w:val="003A0FFF"/>
    <w:rsid w:val="003A18EC"/>
    <w:rsid w:val="003A2223"/>
    <w:rsid w:val="003A2908"/>
    <w:rsid w:val="003A2A0F"/>
    <w:rsid w:val="003A2BB7"/>
    <w:rsid w:val="003A45A1"/>
    <w:rsid w:val="003A5B0A"/>
    <w:rsid w:val="003A6BAC"/>
    <w:rsid w:val="003A7EF3"/>
    <w:rsid w:val="003B1243"/>
    <w:rsid w:val="003B159C"/>
    <w:rsid w:val="003B1CD2"/>
    <w:rsid w:val="003B2BE9"/>
    <w:rsid w:val="003B369F"/>
    <w:rsid w:val="003B36A3"/>
    <w:rsid w:val="003B378C"/>
    <w:rsid w:val="003B3BE5"/>
    <w:rsid w:val="003B47F0"/>
    <w:rsid w:val="003B4DD1"/>
    <w:rsid w:val="003B56A3"/>
    <w:rsid w:val="003B5EB8"/>
    <w:rsid w:val="003B7C91"/>
    <w:rsid w:val="003B7E74"/>
    <w:rsid w:val="003B7FE5"/>
    <w:rsid w:val="003C11C8"/>
    <w:rsid w:val="003C238C"/>
    <w:rsid w:val="003C2702"/>
    <w:rsid w:val="003C2888"/>
    <w:rsid w:val="003C2BA0"/>
    <w:rsid w:val="003C41F1"/>
    <w:rsid w:val="003C46F3"/>
    <w:rsid w:val="003C5AC5"/>
    <w:rsid w:val="003C7806"/>
    <w:rsid w:val="003D008F"/>
    <w:rsid w:val="003D00F6"/>
    <w:rsid w:val="003D0400"/>
    <w:rsid w:val="003D109F"/>
    <w:rsid w:val="003D2478"/>
    <w:rsid w:val="003D3C45"/>
    <w:rsid w:val="003D5B1F"/>
    <w:rsid w:val="003D74AA"/>
    <w:rsid w:val="003D74CB"/>
    <w:rsid w:val="003E0A31"/>
    <w:rsid w:val="003E0A62"/>
    <w:rsid w:val="003E1503"/>
    <w:rsid w:val="003E15FA"/>
    <w:rsid w:val="003E2ADA"/>
    <w:rsid w:val="003E2FC5"/>
    <w:rsid w:val="003E3838"/>
    <w:rsid w:val="003E4268"/>
    <w:rsid w:val="003E55E4"/>
    <w:rsid w:val="003E5E20"/>
    <w:rsid w:val="003E6848"/>
    <w:rsid w:val="003E6C50"/>
    <w:rsid w:val="003E6D52"/>
    <w:rsid w:val="003E74E3"/>
    <w:rsid w:val="003F05C7"/>
    <w:rsid w:val="003F1025"/>
    <w:rsid w:val="003F1249"/>
    <w:rsid w:val="003F12B3"/>
    <w:rsid w:val="003F1B1B"/>
    <w:rsid w:val="003F1EA9"/>
    <w:rsid w:val="003F2CD4"/>
    <w:rsid w:val="003F3E41"/>
    <w:rsid w:val="003F4061"/>
    <w:rsid w:val="003F46C1"/>
    <w:rsid w:val="003F4C5C"/>
    <w:rsid w:val="003F6BBE"/>
    <w:rsid w:val="003F6CBD"/>
    <w:rsid w:val="004000E8"/>
    <w:rsid w:val="0040154B"/>
    <w:rsid w:val="0040212F"/>
    <w:rsid w:val="00402E2B"/>
    <w:rsid w:val="00403113"/>
    <w:rsid w:val="00404910"/>
    <w:rsid w:val="00404C4D"/>
    <w:rsid w:val="0040512B"/>
    <w:rsid w:val="00405CA5"/>
    <w:rsid w:val="00406C2C"/>
    <w:rsid w:val="00406D3A"/>
    <w:rsid w:val="004073FC"/>
    <w:rsid w:val="00407CD3"/>
    <w:rsid w:val="00407F25"/>
    <w:rsid w:val="00410134"/>
    <w:rsid w:val="00410B72"/>
    <w:rsid w:val="00410F18"/>
    <w:rsid w:val="0041129C"/>
    <w:rsid w:val="0041263E"/>
    <w:rsid w:val="00413AAC"/>
    <w:rsid w:val="00415A5F"/>
    <w:rsid w:val="00417A29"/>
    <w:rsid w:val="00420BE0"/>
    <w:rsid w:val="00421105"/>
    <w:rsid w:val="00423B38"/>
    <w:rsid w:val="00424205"/>
    <w:rsid w:val="004242F4"/>
    <w:rsid w:val="0042539C"/>
    <w:rsid w:val="004256E5"/>
    <w:rsid w:val="00426545"/>
    <w:rsid w:val="00427248"/>
    <w:rsid w:val="00433034"/>
    <w:rsid w:val="0043314D"/>
    <w:rsid w:val="00437143"/>
    <w:rsid w:val="00437447"/>
    <w:rsid w:val="004374B4"/>
    <w:rsid w:val="00441446"/>
    <w:rsid w:val="00441A92"/>
    <w:rsid w:val="00441FE8"/>
    <w:rsid w:val="004421A3"/>
    <w:rsid w:val="00443298"/>
    <w:rsid w:val="00443CBA"/>
    <w:rsid w:val="00444F56"/>
    <w:rsid w:val="004463C5"/>
    <w:rsid w:val="00446488"/>
    <w:rsid w:val="00446538"/>
    <w:rsid w:val="00446A32"/>
    <w:rsid w:val="004517AA"/>
    <w:rsid w:val="00452CAC"/>
    <w:rsid w:val="00454444"/>
    <w:rsid w:val="00455BF1"/>
    <w:rsid w:val="00456513"/>
    <w:rsid w:val="00457565"/>
    <w:rsid w:val="00457B71"/>
    <w:rsid w:val="00457B7D"/>
    <w:rsid w:val="004634D9"/>
    <w:rsid w:val="00463A4C"/>
    <w:rsid w:val="00465CF6"/>
    <w:rsid w:val="004669E2"/>
    <w:rsid w:val="00470C31"/>
    <w:rsid w:val="00470CD9"/>
    <w:rsid w:val="0047109C"/>
    <w:rsid w:val="004734D0"/>
    <w:rsid w:val="0047364C"/>
    <w:rsid w:val="00473AD4"/>
    <w:rsid w:val="0047556B"/>
    <w:rsid w:val="00476F7F"/>
    <w:rsid w:val="00477753"/>
    <w:rsid w:val="00477768"/>
    <w:rsid w:val="00477E90"/>
    <w:rsid w:val="00481F49"/>
    <w:rsid w:val="00482538"/>
    <w:rsid w:val="00482FEA"/>
    <w:rsid w:val="00484447"/>
    <w:rsid w:val="004844EB"/>
    <w:rsid w:val="00484828"/>
    <w:rsid w:val="00485A5B"/>
    <w:rsid w:val="00487C37"/>
    <w:rsid w:val="0049263A"/>
    <w:rsid w:val="00492BC5"/>
    <w:rsid w:val="00494A5E"/>
    <w:rsid w:val="004959B9"/>
    <w:rsid w:val="004961C3"/>
    <w:rsid w:val="004964F1"/>
    <w:rsid w:val="00497115"/>
    <w:rsid w:val="004A16BC"/>
    <w:rsid w:val="004A1DB2"/>
    <w:rsid w:val="004A2523"/>
    <w:rsid w:val="004A2B94"/>
    <w:rsid w:val="004A3C93"/>
    <w:rsid w:val="004A5250"/>
    <w:rsid w:val="004A66B7"/>
    <w:rsid w:val="004B1906"/>
    <w:rsid w:val="004B26F8"/>
    <w:rsid w:val="004B2C0E"/>
    <w:rsid w:val="004B348E"/>
    <w:rsid w:val="004B3AAF"/>
    <w:rsid w:val="004B48ED"/>
    <w:rsid w:val="004B51DE"/>
    <w:rsid w:val="004B61DD"/>
    <w:rsid w:val="004B685C"/>
    <w:rsid w:val="004B7AC9"/>
    <w:rsid w:val="004B7C0C"/>
    <w:rsid w:val="004C038C"/>
    <w:rsid w:val="004C1C13"/>
    <w:rsid w:val="004C3898"/>
    <w:rsid w:val="004C3C78"/>
    <w:rsid w:val="004C704B"/>
    <w:rsid w:val="004D2039"/>
    <w:rsid w:val="004D272D"/>
    <w:rsid w:val="004D36B1"/>
    <w:rsid w:val="004D4B44"/>
    <w:rsid w:val="004D535D"/>
    <w:rsid w:val="004D7EBD"/>
    <w:rsid w:val="004E16EB"/>
    <w:rsid w:val="004E2680"/>
    <w:rsid w:val="004E26DA"/>
    <w:rsid w:val="004E28F9"/>
    <w:rsid w:val="004E2D26"/>
    <w:rsid w:val="004E462E"/>
    <w:rsid w:val="004E55C5"/>
    <w:rsid w:val="004E56DC"/>
    <w:rsid w:val="004E614B"/>
    <w:rsid w:val="004E76F4"/>
    <w:rsid w:val="004F0B4E"/>
    <w:rsid w:val="004F0B6C"/>
    <w:rsid w:val="004F0FA0"/>
    <w:rsid w:val="004F2078"/>
    <w:rsid w:val="004F4DA3"/>
    <w:rsid w:val="004F66A4"/>
    <w:rsid w:val="004F6E06"/>
    <w:rsid w:val="0050096E"/>
    <w:rsid w:val="0050217A"/>
    <w:rsid w:val="00502204"/>
    <w:rsid w:val="0050285F"/>
    <w:rsid w:val="00506531"/>
    <w:rsid w:val="00506557"/>
    <w:rsid w:val="0050677A"/>
    <w:rsid w:val="005068AC"/>
    <w:rsid w:val="005077AB"/>
    <w:rsid w:val="005079E4"/>
    <w:rsid w:val="005107DB"/>
    <w:rsid w:val="005108D8"/>
    <w:rsid w:val="0051093C"/>
    <w:rsid w:val="005116F9"/>
    <w:rsid w:val="00513E49"/>
    <w:rsid w:val="00514DB7"/>
    <w:rsid w:val="00514E43"/>
    <w:rsid w:val="005153A7"/>
    <w:rsid w:val="00516E50"/>
    <w:rsid w:val="00520683"/>
    <w:rsid w:val="00521276"/>
    <w:rsid w:val="005219CF"/>
    <w:rsid w:val="0052372C"/>
    <w:rsid w:val="00525169"/>
    <w:rsid w:val="005253FA"/>
    <w:rsid w:val="0052549C"/>
    <w:rsid w:val="0052581B"/>
    <w:rsid w:val="005259EB"/>
    <w:rsid w:val="00530FFD"/>
    <w:rsid w:val="00531537"/>
    <w:rsid w:val="00531852"/>
    <w:rsid w:val="00531ABB"/>
    <w:rsid w:val="00531DDD"/>
    <w:rsid w:val="00531E66"/>
    <w:rsid w:val="00532738"/>
    <w:rsid w:val="00532D5E"/>
    <w:rsid w:val="00534B53"/>
    <w:rsid w:val="00534B59"/>
    <w:rsid w:val="00536018"/>
    <w:rsid w:val="0053610C"/>
    <w:rsid w:val="00536759"/>
    <w:rsid w:val="00537349"/>
    <w:rsid w:val="00537C62"/>
    <w:rsid w:val="00540FF2"/>
    <w:rsid w:val="00542E84"/>
    <w:rsid w:val="005436F5"/>
    <w:rsid w:val="005440FF"/>
    <w:rsid w:val="00544B3E"/>
    <w:rsid w:val="005463B1"/>
    <w:rsid w:val="00546970"/>
    <w:rsid w:val="00547F4D"/>
    <w:rsid w:val="00550419"/>
    <w:rsid w:val="005508D1"/>
    <w:rsid w:val="00550CE1"/>
    <w:rsid w:val="0055173A"/>
    <w:rsid w:val="005536E6"/>
    <w:rsid w:val="005544B3"/>
    <w:rsid w:val="00554E19"/>
    <w:rsid w:val="00557265"/>
    <w:rsid w:val="00557B17"/>
    <w:rsid w:val="0056121F"/>
    <w:rsid w:val="00561415"/>
    <w:rsid w:val="005618D4"/>
    <w:rsid w:val="0056652E"/>
    <w:rsid w:val="00566637"/>
    <w:rsid w:val="00566D62"/>
    <w:rsid w:val="00567D43"/>
    <w:rsid w:val="00572505"/>
    <w:rsid w:val="00572E2D"/>
    <w:rsid w:val="00573D51"/>
    <w:rsid w:val="005754FB"/>
    <w:rsid w:val="0057624C"/>
    <w:rsid w:val="00582809"/>
    <w:rsid w:val="00583765"/>
    <w:rsid w:val="00583D65"/>
    <w:rsid w:val="0058566C"/>
    <w:rsid w:val="00586264"/>
    <w:rsid w:val="0058750B"/>
    <w:rsid w:val="0058798C"/>
    <w:rsid w:val="005900FA"/>
    <w:rsid w:val="00590ED8"/>
    <w:rsid w:val="005935A4"/>
    <w:rsid w:val="00593847"/>
    <w:rsid w:val="00593BDF"/>
    <w:rsid w:val="005948C2"/>
    <w:rsid w:val="00595DCA"/>
    <w:rsid w:val="00596CE5"/>
    <w:rsid w:val="0059779B"/>
    <w:rsid w:val="005A1017"/>
    <w:rsid w:val="005A209A"/>
    <w:rsid w:val="005A5829"/>
    <w:rsid w:val="005A662D"/>
    <w:rsid w:val="005A6C3F"/>
    <w:rsid w:val="005A731D"/>
    <w:rsid w:val="005A736D"/>
    <w:rsid w:val="005A7DE7"/>
    <w:rsid w:val="005B119C"/>
    <w:rsid w:val="005B2734"/>
    <w:rsid w:val="005B2EE8"/>
    <w:rsid w:val="005B35D7"/>
    <w:rsid w:val="005B392A"/>
    <w:rsid w:val="005B3AA3"/>
    <w:rsid w:val="005B5C8C"/>
    <w:rsid w:val="005B6F83"/>
    <w:rsid w:val="005B7290"/>
    <w:rsid w:val="005C30A7"/>
    <w:rsid w:val="005C4605"/>
    <w:rsid w:val="005C584E"/>
    <w:rsid w:val="005C74FB"/>
    <w:rsid w:val="005D0625"/>
    <w:rsid w:val="005D1021"/>
    <w:rsid w:val="005D1602"/>
    <w:rsid w:val="005D23E5"/>
    <w:rsid w:val="005D2C06"/>
    <w:rsid w:val="005D653E"/>
    <w:rsid w:val="005E067A"/>
    <w:rsid w:val="005E33E5"/>
    <w:rsid w:val="005E385F"/>
    <w:rsid w:val="005E5B81"/>
    <w:rsid w:val="005E6112"/>
    <w:rsid w:val="005E7550"/>
    <w:rsid w:val="005F0756"/>
    <w:rsid w:val="005F15D8"/>
    <w:rsid w:val="005F2CB1"/>
    <w:rsid w:val="005F3025"/>
    <w:rsid w:val="005F33E8"/>
    <w:rsid w:val="005F4799"/>
    <w:rsid w:val="005F514A"/>
    <w:rsid w:val="005F5162"/>
    <w:rsid w:val="005F618C"/>
    <w:rsid w:val="005F7097"/>
    <w:rsid w:val="005F70BD"/>
    <w:rsid w:val="005F76F0"/>
    <w:rsid w:val="00601EEB"/>
    <w:rsid w:val="0060283C"/>
    <w:rsid w:val="00604F14"/>
    <w:rsid w:val="006052B6"/>
    <w:rsid w:val="00606C1B"/>
    <w:rsid w:val="00606E26"/>
    <w:rsid w:val="006074FC"/>
    <w:rsid w:val="00610105"/>
    <w:rsid w:val="006104B8"/>
    <w:rsid w:val="006115DA"/>
    <w:rsid w:val="00611A0F"/>
    <w:rsid w:val="00611B83"/>
    <w:rsid w:val="00612307"/>
    <w:rsid w:val="0061279F"/>
    <w:rsid w:val="00613257"/>
    <w:rsid w:val="00614DD5"/>
    <w:rsid w:val="00614FD0"/>
    <w:rsid w:val="00617FAD"/>
    <w:rsid w:val="00620A71"/>
    <w:rsid w:val="00620D80"/>
    <w:rsid w:val="006212A9"/>
    <w:rsid w:val="006234A6"/>
    <w:rsid w:val="0062422E"/>
    <w:rsid w:val="00625256"/>
    <w:rsid w:val="00626333"/>
    <w:rsid w:val="006279C9"/>
    <w:rsid w:val="00630001"/>
    <w:rsid w:val="006303BF"/>
    <w:rsid w:val="00630C1A"/>
    <w:rsid w:val="006311B3"/>
    <w:rsid w:val="0063235B"/>
    <w:rsid w:val="0063284C"/>
    <w:rsid w:val="00633DD0"/>
    <w:rsid w:val="00634870"/>
    <w:rsid w:val="006354D7"/>
    <w:rsid w:val="00636398"/>
    <w:rsid w:val="006368D3"/>
    <w:rsid w:val="006377EC"/>
    <w:rsid w:val="0064151F"/>
    <w:rsid w:val="00641533"/>
    <w:rsid w:val="00641B9A"/>
    <w:rsid w:val="0064208D"/>
    <w:rsid w:val="006420FE"/>
    <w:rsid w:val="00643475"/>
    <w:rsid w:val="0064379B"/>
    <w:rsid w:val="0064396A"/>
    <w:rsid w:val="0064511F"/>
    <w:rsid w:val="0064624E"/>
    <w:rsid w:val="006464D7"/>
    <w:rsid w:val="00646FBB"/>
    <w:rsid w:val="00647386"/>
    <w:rsid w:val="00647509"/>
    <w:rsid w:val="00647E9F"/>
    <w:rsid w:val="00650110"/>
    <w:rsid w:val="00650AB9"/>
    <w:rsid w:val="00651C5D"/>
    <w:rsid w:val="006550F5"/>
    <w:rsid w:val="00655733"/>
    <w:rsid w:val="00655ACD"/>
    <w:rsid w:val="00656A92"/>
    <w:rsid w:val="00656DDE"/>
    <w:rsid w:val="0066011D"/>
    <w:rsid w:val="00660340"/>
    <w:rsid w:val="006607C0"/>
    <w:rsid w:val="0066104C"/>
    <w:rsid w:val="006613A6"/>
    <w:rsid w:val="006619CC"/>
    <w:rsid w:val="006621CA"/>
    <w:rsid w:val="00662316"/>
    <w:rsid w:val="006627A2"/>
    <w:rsid w:val="006634E6"/>
    <w:rsid w:val="0066361C"/>
    <w:rsid w:val="006655EE"/>
    <w:rsid w:val="00665680"/>
    <w:rsid w:val="006664AE"/>
    <w:rsid w:val="00667EE7"/>
    <w:rsid w:val="00670922"/>
    <w:rsid w:val="00670BE1"/>
    <w:rsid w:val="00672140"/>
    <w:rsid w:val="0067218F"/>
    <w:rsid w:val="00672D43"/>
    <w:rsid w:val="00674008"/>
    <w:rsid w:val="006741F2"/>
    <w:rsid w:val="00674CC3"/>
    <w:rsid w:val="00675079"/>
    <w:rsid w:val="00675C72"/>
    <w:rsid w:val="006771F9"/>
    <w:rsid w:val="006773B0"/>
    <w:rsid w:val="006773C5"/>
    <w:rsid w:val="006776D7"/>
    <w:rsid w:val="00681003"/>
    <w:rsid w:val="006813C8"/>
    <w:rsid w:val="006817C9"/>
    <w:rsid w:val="00682655"/>
    <w:rsid w:val="00683695"/>
    <w:rsid w:val="00683ECE"/>
    <w:rsid w:val="006854D9"/>
    <w:rsid w:val="00687D46"/>
    <w:rsid w:val="0069260E"/>
    <w:rsid w:val="006939A7"/>
    <w:rsid w:val="00695685"/>
    <w:rsid w:val="00695D20"/>
    <w:rsid w:val="00695FC2"/>
    <w:rsid w:val="0069683F"/>
    <w:rsid w:val="00696949"/>
    <w:rsid w:val="00696B8C"/>
    <w:rsid w:val="00696E4F"/>
    <w:rsid w:val="00697052"/>
    <w:rsid w:val="006A1BE0"/>
    <w:rsid w:val="006A2C09"/>
    <w:rsid w:val="006A3973"/>
    <w:rsid w:val="006A3EC1"/>
    <w:rsid w:val="006A401E"/>
    <w:rsid w:val="006A4423"/>
    <w:rsid w:val="006A46FB"/>
    <w:rsid w:val="006A548B"/>
    <w:rsid w:val="006A5E28"/>
    <w:rsid w:val="006A697B"/>
    <w:rsid w:val="006A72A6"/>
    <w:rsid w:val="006A7AFF"/>
    <w:rsid w:val="006A7B3B"/>
    <w:rsid w:val="006B10F9"/>
    <w:rsid w:val="006B1816"/>
    <w:rsid w:val="006B2099"/>
    <w:rsid w:val="006B347E"/>
    <w:rsid w:val="006B34AF"/>
    <w:rsid w:val="006B43AC"/>
    <w:rsid w:val="006B50CF"/>
    <w:rsid w:val="006B57AC"/>
    <w:rsid w:val="006B5B0F"/>
    <w:rsid w:val="006B676A"/>
    <w:rsid w:val="006B6D01"/>
    <w:rsid w:val="006B79A4"/>
    <w:rsid w:val="006C0219"/>
    <w:rsid w:val="006C03B8"/>
    <w:rsid w:val="006C0F92"/>
    <w:rsid w:val="006C1D4B"/>
    <w:rsid w:val="006C2B76"/>
    <w:rsid w:val="006C3B88"/>
    <w:rsid w:val="006C3C95"/>
    <w:rsid w:val="006C3D00"/>
    <w:rsid w:val="006C4529"/>
    <w:rsid w:val="006C4866"/>
    <w:rsid w:val="006C5EC9"/>
    <w:rsid w:val="006C6059"/>
    <w:rsid w:val="006C6433"/>
    <w:rsid w:val="006C716E"/>
    <w:rsid w:val="006C7522"/>
    <w:rsid w:val="006D0734"/>
    <w:rsid w:val="006D211D"/>
    <w:rsid w:val="006D26EB"/>
    <w:rsid w:val="006D2966"/>
    <w:rsid w:val="006D46F4"/>
    <w:rsid w:val="006D603D"/>
    <w:rsid w:val="006D61D7"/>
    <w:rsid w:val="006D6CB0"/>
    <w:rsid w:val="006D6F08"/>
    <w:rsid w:val="006D6F24"/>
    <w:rsid w:val="006E0457"/>
    <w:rsid w:val="006E062C"/>
    <w:rsid w:val="006E0835"/>
    <w:rsid w:val="006E0F96"/>
    <w:rsid w:val="006E10B7"/>
    <w:rsid w:val="006E28B7"/>
    <w:rsid w:val="006E3310"/>
    <w:rsid w:val="006E3E58"/>
    <w:rsid w:val="006E4E39"/>
    <w:rsid w:val="006E5225"/>
    <w:rsid w:val="006E565E"/>
    <w:rsid w:val="006E5BCC"/>
    <w:rsid w:val="006E6007"/>
    <w:rsid w:val="006E673D"/>
    <w:rsid w:val="006E7D3B"/>
    <w:rsid w:val="006E7DDC"/>
    <w:rsid w:val="006F0B1D"/>
    <w:rsid w:val="006F136B"/>
    <w:rsid w:val="006F1B70"/>
    <w:rsid w:val="006F341D"/>
    <w:rsid w:val="006F3CDE"/>
    <w:rsid w:val="006F4331"/>
    <w:rsid w:val="006F47FA"/>
    <w:rsid w:val="006F56F5"/>
    <w:rsid w:val="006F58D4"/>
    <w:rsid w:val="00701069"/>
    <w:rsid w:val="00701D34"/>
    <w:rsid w:val="0070346E"/>
    <w:rsid w:val="00704024"/>
    <w:rsid w:val="00704DC4"/>
    <w:rsid w:val="00704EDB"/>
    <w:rsid w:val="00705819"/>
    <w:rsid w:val="00706101"/>
    <w:rsid w:val="007064D8"/>
    <w:rsid w:val="00707072"/>
    <w:rsid w:val="007077ED"/>
    <w:rsid w:val="00707D61"/>
    <w:rsid w:val="007113AB"/>
    <w:rsid w:val="00712287"/>
    <w:rsid w:val="00712772"/>
    <w:rsid w:val="007128CD"/>
    <w:rsid w:val="007142A4"/>
    <w:rsid w:val="007148D3"/>
    <w:rsid w:val="00715B9A"/>
    <w:rsid w:val="00717C1B"/>
    <w:rsid w:val="00721238"/>
    <w:rsid w:val="00725DEA"/>
    <w:rsid w:val="0072612F"/>
    <w:rsid w:val="007267E1"/>
    <w:rsid w:val="00726EA6"/>
    <w:rsid w:val="00726EFB"/>
    <w:rsid w:val="00727208"/>
    <w:rsid w:val="007274DC"/>
    <w:rsid w:val="00727680"/>
    <w:rsid w:val="00730518"/>
    <w:rsid w:val="00732461"/>
    <w:rsid w:val="00732A70"/>
    <w:rsid w:val="00732F2C"/>
    <w:rsid w:val="00733D62"/>
    <w:rsid w:val="007348B1"/>
    <w:rsid w:val="007355F9"/>
    <w:rsid w:val="007359D6"/>
    <w:rsid w:val="00735A9C"/>
    <w:rsid w:val="00735B94"/>
    <w:rsid w:val="007362A6"/>
    <w:rsid w:val="00736D7D"/>
    <w:rsid w:val="00737D4B"/>
    <w:rsid w:val="0074029B"/>
    <w:rsid w:val="00740773"/>
    <w:rsid w:val="00740E58"/>
    <w:rsid w:val="00741CCC"/>
    <w:rsid w:val="00743B74"/>
    <w:rsid w:val="007443C5"/>
    <w:rsid w:val="007445A0"/>
    <w:rsid w:val="0074524B"/>
    <w:rsid w:val="00746961"/>
    <w:rsid w:val="00747D8B"/>
    <w:rsid w:val="007511BE"/>
    <w:rsid w:val="00751228"/>
    <w:rsid w:val="0075394B"/>
    <w:rsid w:val="0075427B"/>
    <w:rsid w:val="00754507"/>
    <w:rsid w:val="00755667"/>
    <w:rsid w:val="007571E1"/>
    <w:rsid w:val="00757591"/>
    <w:rsid w:val="007577B6"/>
    <w:rsid w:val="007604B2"/>
    <w:rsid w:val="007609D1"/>
    <w:rsid w:val="00761DBA"/>
    <w:rsid w:val="00762311"/>
    <w:rsid w:val="0076294B"/>
    <w:rsid w:val="00762E3F"/>
    <w:rsid w:val="007630C8"/>
    <w:rsid w:val="00763259"/>
    <w:rsid w:val="00763A33"/>
    <w:rsid w:val="00765281"/>
    <w:rsid w:val="00765301"/>
    <w:rsid w:val="007656A7"/>
    <w:rsid w:val="0076680B"/>
    <w:rsid w:val="00766BAD"/>
    <w:rsid w:val="00767000"/>
    <w:rsid w:val="007671A1"/>
    <w:rsid w:val="0076766E"/>
    <w:rsid w:val="0077133F"/>
    <w:rsid w:val="00771F21"/>
    <w:rsid w:val="00772627"/>
    <w:rsid w:val="00772DEC"/>
    <w:rsid w:val="00772FBF"/>
    <w:rsid w:val="007730BD"/>
    <w:rsid w:val="00774750"/>
    <w:rsid w:val="007755F2"/>
    <w:rsid w:val="00776971"/>
    <w:rsid w:val="00780BB9"/>
    <w:rsid w:val="00780D4F"/>
    <w:rsid w:val="00780E08"/>
    <w:rsid w:val="007810CD"/>
    <w:rsid w:val="0078160E"/>
    <w:rsid w:val="0078177E"/>
    <w:rsid w:val="007824D7"/>
    <w:rsid w:val="007825F9"/>
    <w:rsid w:val="00782DC0"/>
    <w:rsid w:val="0078304C"/>
    <w:rsid w:val="00783673"/>
    <w:rsid w:val="00783710"/>
    <w:rsid w:val="00783CEB"/>
    <w:rsid w:val="007846DA"/>
    <w:rsid w:val="007847EB"/>
    <w:rsid w:val="00784810"/>
    <w:rsid w:val="00784A46"/>
    <w:rsid w:val="00785490"/>
    <w:rsid w:val="00787A17"/>
    <w:rsid w:val="00787AA5"/>
    <w:rsid w:val="00790F79"/>
    <w:rsid w:val="00792051"/>
    <w:rsid w:val="007925EA"/>
    <w:rsid w:val="00792D64"/>
    <w:rsid w:val="00793CD8"/>
    <w:rsid w:val="00793D87"/>
    <w:rsid w:val="007941B1"/>
    <w:rsid w:val="007944D6"/>
    <w:rsid w:val="00795C92"/>
    <w:rsid w:val="00796231"/>
    <w:rsid w:val="007A0279"/>
    <w:rsid w:val="007A195B"/>
    <w:rsid w:val="007A1CB3"/>
    <w:rsid w:val="007A2766"/>
    <w:rsid w:val="007A2931"/>
    <w:rsid w:val="007A306F"/>
    <w:rsid w:val="007A43A6"/>
    <w:rsid w:val="007A5841"/>
    <w:rsid w:val="007A58A6"/>
    <w:rsid w:val="007A6A88"/>
    <w:rsid w:val="007A6EC4"/>
    <w:rsid w:val="007B1040"/>
    <w:rsid w:val="007B104F"/>
    <w:rsid w:val="007B2F7B"/>
    <w:rsid w:val="007B30D3"/>
    <w:rsid w:val="007B3D2D"/>
    <w:rsid w:val="007B3DD3"/>
    <w:rsid w:val="007B50AE"/>
    <w:rsid w:val="007B51DF"/>
    <w:rsid w:val="007B6ADC"/>
    <w:rsid w:val="007B797E"/>
    <w:rsid w:val="007C05D3"/>
    <w:rsid w:val="007C05DD"/>
    <w:rsid w:val="007C2094"/>
    <w:rsid w:val="007C2B1D"/>
    <w:rsid w:val="007C3D18"/>
    <w:rsid w:val="007C4B77"/>
    <w:rsid w:val="007C5598"/>
    <w:rsid w:val="007C5CE9"/>
    <w:rsid w:val="007C5E43"/>
    <w:rsid w:val="007C60BF"/>
    <w:rsid w:val="007C61AF"/>
    <w:rsid w:val="007C6A07"/>
    <w:rsid w:val="007C75A1"/>
    <w:rsid w:val="007C77A5"/>
    <w:rsid w:val="007D04E5"/>
    <w:rsid w:val="007D31CE"/>
    <w:rsid w:val="007D3377"/>
    <w:rsid w:val="007D533D"/>
    <w:rsid w:val="007D56E8"/>
    <w:rsid w:val="007D5901"/>
    <w:rsid w:val="007D7526"/>
    <w:rsid w:val="007D7B6D"/>
    <w:rsid w:val="007D7D03"/>
    <w:rsid w:val="007D7D2B"/>
    <w:rsid w:val="007E1C59"/>
    <w:rsid w:val="007E2484"/>
    <w:rsid w:val="007E2687"/>
    <w:rsid w:val="007E3161"/>
    <w:rsid w:val="007E3E9E"/>
    <w:rsid w:val="007E3F37"/>
    <w:rsid w:val="007E4610"/>
    <w:rsid w:val="007E4715"/>
    <w:rsid w:val="007E505B"/>
    <w:rsid w:val="007E5CAA"/>
    <w:rsid w:val="007E7091"/>
    <w:rsid w:val="007E7928"/>
    <w:rsid w:val="007F01ED"/>
    <w:rsid w:val="007F0647"/>
    <w:rsid w:val="007F1AD4"/>
    <w:rsid w:val="007F2DAF"/>
    <w:rsid w:val="007F3ABF"/>
    <w:rsid w:val="007F406C"/>
    <w:rsid w:val="007F4368"/>
    <w:rsid w:val="007F4B2F"/>
    <w:rsid w:val="007F5CAA"/>
    <w:rsid w:val="007F6CBD"/>
    <w:rsid w:val="00802949"/>
    <w:rsid w:val="00802A62"/>
    <w:rsid w:val="0080346A"/>
    <w:rsid w:val="008038B7"/>
    <w:rsid w:val="00803E89"/>
    <w:rsid w:val="00803FAE"/>
    <w:rsid w:val="0080605F"/>
    <w:rsid w:val="008075A3"/>
    <w:rsid w:val="00807786"/>
    <w:rsid w:val="00811C44"/>
    <w:rsid w:val="00811FCB"/>
    <w:rsid w:val="00812EB7"/>
    <w:rsid w:val="008138B3"/>
    <w:rsid w:val="00814AFE"/>
    <w:rsid w:val="00815257"/>
    <w:rsid w:val="008158D6"/>
    <w:rsid w:val="00816F6E"/>
    <w:rsid w:val="00817196"/>
    <w:rsid w:val="008175FD"/>
    <w:rsid w:val="00820A86"/>
    <w:rsid w:val="0082232D"/>
    <w:rsid w:val="008235DB"/>
    <w:rsid w:val="00823A8D"/>
    <w:rsid w:val="00823CCC"/>
    <w:rsid w:val="00824AB4"/>
    <w:rsid w:val="00824B5B"/>
    <w:rsid w:val="00825C42"/>
    <w:rsid w:val="00825C83"/>
    <w:rsid w:val="00825D25"/>
    <w:rsid w:val="00825E2A"/>
    <w:rsid w:val="00826B51"/>
    <w:rsid w:val="008275C2"/>
    <w:rsid w:val="00827A6A"/>
    <w:rsid w:val="00827D6F"/>
    <w:rsid w:val="008303ED"/>
    <w:rsid w:val="0083091A"/>
    <w:rsid w:val="008321AE"/>
    <w:rsid w:val="008324B2"/>
    <w:rsid w:val="00832B61"/>
    <w:rsid w:val="00833E66"/>
    <w:rsid w:val="008348A8"/>
    <w:rsid w:val="008359EA"/>
    <w:rsid w:val="008376AC"/>
    <w:rsid w:val="00837DF0"/>
    <w:rsid w:val="00842059"/>
    <w:rsid w:val="008444E8"/>
    <w:rsid w:val="008445F8"/>
    <w:rsid w:val="00844E80"/>
    <w:rsid w:val="00846FE7"/>
    <w:rsid w:val="00850676"/>
    <w:rsid w:val="00850858"/>
    <w:rsid w:val="00850C01"/>
    <w:rsid w:val="00851291"/>
    <w:rsid w:val="0085199F"/>
    <w:rsid w:val="00852356"/>
    <w:rsid w:val="00853628"/>
    <w:rsid w:val="00856911"/>
    <w:rsid w:val="00857023"/>
    <w:rsid w:val="00860B98"/>
    <w:rsid w:val="00862C4C"/>
    <w:rsid w:val="00863034"/>
    <w:rsid w:val="00863FA0"/>
    <w:rsid w:val="008667B0"/>
    <w:rsid w:val="00867064"/>
    <w:rsid w:val="008677FD"/>
    <w:rsid w:val="00867A04"/>
    <w:rsid w:val="0087002A"/>
    <w:rsid w:val="008706D4"/>
    <w:rsid w:val="00870750"/>
    <w:rsid w:val="00870F8A"/>
    <w:rsid w:val="008719A4"/>
    <w:rsid w:val="00871D23"/>
    <w:rsid w:val="00872616"/>
    <w:rsid w:val="00872F69"/>
    <w:rsid w:val="008734DA"/>
    <w:rsid w:val="00874312"/>
    <w:rsid w:val="0087437C"/>
    <w:rsid w:val="00874565"/>
    <w:rsid w:val="00874743"/>
    <w:rsid w:val="008747E1"/>
    <w:rsid w:val="008749B6"/>
    <w:rsid w:val="00875122"/>
    <w:rsid w:val="00875CD7"/>
    <w:rsid w:val="00876402"/>
    <w:rsid w:val="0087681D"/>
    <w:rsid w:val="00876B4D"/>
    <w:rsid w:val="00876F6F"/>
    <w:rsid w:val="008776A7"/>
    <w:rsid w:val="00877B86"/>
    <w:rsid w:val="00877DB0"/>
    <w:rsid w:val="00877F18"/>
    <w:rsid w:val="00880486"/>
    <w:rsid w:val="00881378"/>
    <w:rsid w:val="00881879"/>
    <w:rsid w:val="0088189C"/>
    <w:rsid w:val="00881B38"/>
    <w:rsid w:val="0088393C"/>
    <w:rsid w:val="008903C6"/>
    <w:rsid w:val="00890498"/>
    <w:rsid w:val="00891D39"/>
    <w:rsid w:val="008921ED"/>
    <w:rsid w:val="008925C7"/>
    <w:rsid w:val="00893D67"/>
    <w:rsid w:val="008944F1"/>
    <w:rsid w:val="00894A88"/>
    <w:rsid w:val="00895386"/>
    <w:rsid w:val="00896069"/>
    <w:rsid w:val="00897A57"/>
    <w:rsid w:val="008A16EF"/>
    <w:rsid w:val="008A21FF"/>
    <w:rsid w:val="008A2CE2"/>
    <w:rsid w:val="008A30AC"/>
    <w:rsid w:val="008A3ACD"/>
    <w:rsid w:val="008A44B8"/>
    <w:rsid w:val="008A4BBB"/>
    <w:rsid w:val="008A5128"/>
    <w:rsid w:val="008A51A8"/>
    <w:rsid w:val="008A54C7"/>
    <w:rsid w:val="008A77D8"/>
    <w:rsid w:val="008A7DA2"/>
    <w:rsid w:val="008B0483"/>
    <w:rsid w:val="008B0D6E"/>
    <w:rsid w:val="008B120C"/>
    <w:rsid w:val="008B12E7"/>
    <w:rsid w:val="008B34B4"/>
    <w:rsid w:val="008B3916"/>
    <w:rsid w:val="008B51A0"/>
    <w:rsid w:val="008B592A"/>
    <w:rsid w:val="008B6369"/>
    <w:rsid w:val="008B63ED"/>
    <w:rsid w:val="008B7B5C"/>
    <w:rsid w:val="008B7F82"/>
    <w:rsid w:val="008C0C99"/>
    <w:rsid w:val="008C10D0"/>
    <w:rsid w:val="008C18F8"/>
    <w:rsid w:val="008C2017"/>
    <w:rsid w:val="008C22B2"/>
    <w:rsid w:val="008C3E44"/>
    <w:rsid w:val="008C4958"/>
    <w:rsid w:val="008C4BAA"/>
    <w:rsid w:val="008C5263"/>
    <w:rsid w:val="008C60D0"/>
    <w:rsid w:val="008C6AE8"/>
    <w:rsid w:val="008C7268"/>
    <w:rsid w:val="008C7573"/>
    <w:rsid w:val="008C75D3"/>
    <w:rsid w:val="008C7C7A"/>
    <w:rsid w:val="008D0475"/>
    <w:rsid w:val="008D10E5"/>
    <w:rsid w:val="008D284F"/>
    <w:rsid w:val="008D34F1"/>
    <w:rsid w:val="008D39D8"/>
    <w:rsid w:val="008D3E22"/>
    <w:rsid w:val="008D5ACA"/>
    <w:rsid w:val="008D5BB5"/>
    <w:rsid w:val="008D5D9C"/>
    <w:rsid w:val="008D6D1A"/>
    <w:rsid w:val="008D6F50"/>
    <w:rsid w:val="008D7D7F"/>
    <w:rsid w:val="008E065E"/>
    <w:rsid w:val="008E0927"/>
    <w:rsid w:val="008E1909"/>
    <w:rsid w:val="008E36E0"/>
    <w:rsid w:val="008E4A3F"/>
    <w:rsid w:val="008E596B"/>
    <w:rsid w:val="008E6B39"/>
    <w:rsid w:val="008F1158"/>
    <w:rsid w:val="008F11C5"/>
    <w:rsid w:val="008F1202"/>
    <w:rsid w:val="008F1EAB"/>
    <w:rsid w:val="008F20F3"/>
    <w:rsid w:val="008F2766"/>
    <w:rsid w:val="008F33DC"/>
    <w:rsid w:val="008F477F"/>
    <w:rsid w:val="008F7255"/>
    <w:rsid w:val="00901253"/>
    <w:rsid w:val="009016DC"/>
    <w:rsid w:val="00902350"/>
    <w:rsid w:val="009032C4"/>
    <w:rsid w:val="0090336B"/>
    <w:rsid w:val="009053AA"/>
    <w:rsid w:val="00906939"/>
    <w:rsid w:val="00906B35"/>
    <w:rsid w:val="00910B7D"/>
    <w:rsid w:val="009111F8"/>
    <w:rsid w:val="009115DD"/>
    <w:rsid w:val="00911D8D"/>
    <w:rsid w:val="00911DFB"/>
    <w:rsid w:val="009137D2"/>
    <w:rsid w:val="009139D9"/>
    <w:rsid w:val="00914AD8"/>
    <w:rsid w:val="00915D85"/>
    <w:rsid w:val="0091605B"/>
    <w:rsid w:val="00916079"/>
    <w:rsid w:val="00917CE9"/>
    <w:rsid w:val="00920BF2"/>
    <w:rsid w:val="00922010"/>
    <w:rsid w:val="009220ED"/>
    <w:rsid w:val="00922BBE"/>
    <w:rsid w:val="00923C7D"/>
    <w:rsid w:val="00926BD7"/>
    <w:rsid w:val="0092755E"/>
    <w:rsid w:val="00927750"/>
    <w:rsid w:val="0092790A"/>
    <w:rsid w:val="00930A89"/>
    <w:rsid w:val="00931312"/>
    <w:rsid w:val="00931BD9"/>
    <w:rsid w:val="00932518"/>
    <w:rsid w:val="0093299A"/>
    <w:rsid w:val="00935634"/>
    <w:rsid w:val="00935E7A"/>
    <w:rsid w:val="009367A6"/>
    <w:rsid w:val="009368F3"/>
    <w:rsid w:val="00937CB3"/>
    <w:rsid w:val="00941636"/>
    <w:rsid w:val="00942064"/>
    <w:rsid w:val="00943742"/>
    <w:rsid w:val="00943808"/>
    <w:rsid w:val="0094578B"/>
    <w:rsid w:val="00945C05"/>
    <w:rsid w:val="00946945"/>
    <w:rsid w:val="00947713"/>
    <w:rsid w:val="00950DE7"/>
    <w:rsid w:val="0095236B"/>
    <w:rsid w:val="0095252B"/>
    <w:rsid w:val="0095278E"/>
    <w:rsid w:val="00953920"/>
    <w:rsid w:val="00953D47"/>
    <w:rsid w:val="00956515"/>
    <w:rsid w:val="0095681E"/>
    <w:rsid w:val="009570B3"/>
    <w:rsid w:val="009572D4"/>
    <w:rsid w:val="00957500"/>
    <w:rsid w:val="00960A87"/>
    <w:rsid w:val="00961921"/>
    <w:rsid w:val="009636E6"/>
    <w:rsid w:val="00963969"/>
    <w:rsid w:val="00964115"/>
    <w:rsid w:val="0096430A"/>
    <w:rsid w:val="0096554B"/>
    <w:rsid w:val="0096584A"/>
    <w:rsid w:val="00966AD4"/>
    <w:rsid w:val="00971061"/>
    <w:rsid w:val="0097165B"/>
    <w:rsid w:val="00971F08"/>
    <w:rsid w:val="00972853"/>
    <w:rsid w:val="0097603D"/>
    <w:rsid w:val="00976949"/>
    <w:rsid w:val="00976AA0"/>
    <w:rsid w:val="00976CDD"/>
    <w:rsid w:val="00977A2E"/>
    <w:rsid w:val="00980477"/>
    <w:rsid w:val="00980BE2"/>
    <w:rsid w:val="00982568"/>
    <w:rsid w:val="009841DB"/>
    <w:rsid w:val="00985253"/>
    <w:rsid w:val="009853B3"/>
    <w:rsid w:val="00987DC5"/>
    <w:rsid w:val="00990630"/>
    <w:rsid w:val="00991761"/>
    <w:rsid w:val="00994DCA"/>
    <w:rsid w:val="00995D1C"/>
    <w:rsid w:val="009960EC"/>
    <w:rsid w:val="009964D7"/>
    <w:rsid w:val="00996FE8"/>
    <w:rsid w:val="009970DD"/>
    <w:rsid w:val="00997240"/>
    <w:rsid w:val="009A0FBA"/>
    <w:rsid w:val="009A1601"/>
    <w:rsid w:val="009A1B30"/>
    <w:rsid w:val="009A2111"/>
    <w:rsid w:val="009A462D"/>
    <w:rsid w:val="009A4D86"/>
    <w:rsid w:val="009A56E1"/>
    <w:rsid w:val="009A5CBA"/>
    <w:rsid w:val="009A6BCA"/>
    <w:rsid w:val="009A7304"/>
    <w:rsid w:val="009A7958"/>
    <w:rsid w:val="009A7C0B"/>
    <w:rsid w:val="009B0A7D"/>
    <w:rsid w:val="009B1B39"/>
    <w:rsid w:val="009B1F30"/>
    <w:rsid w:val="009B318A"/>
    <w:rsid w:val="009B3AC2"/>
    <w:rsid w:val="009B443E"/>
    <w:rsid w:val="009B4B07"/>
    <w:rsid w:val="009B4DF4"/>
    <w:rsid w:val="009B564E"/>
    <w:rsid w:val="009B64E5"/>
    <w:rsid w:val="009B66C2"/>
    <w:rsid w:val="009B69C8"/>
    <w:rsid w:val="009B7E87"/>
    <w:rsid w:val="009C2615"/>
    <w:rsid w:val="009C403E"/>
    <w:rsid w:val="009C420C"/>
    <w:rsid w:val="009C43C3"/>
    <w:rsid w:val="009C6BF4"/>
    <w:rsid w:val="009D3DA2"/>
    <w:rsid w:val="009D428C"/>
    <w:rsid w:val="009D4FF0"/>
    <w:rsid w:val="009D5954"/>
    <w:rsid w:val="009D64F0"/>
    <w:rsid w:val="009D669F"/>
    <w:rsid w:val="009D6C4D"/>
    <w:rsid w:val="009D6D0E"/>
    <w:rsid w:val="009D703C"/>
    <w:rsid w:val="009D718F"/>
    <w:rsid w:val="009D7664"/>
    <w:rsid w:val="009D7FE4"/>
    <w:rsid w:val="009E0071"/>
    <w:rsid w:val="009E068F"/>
    <w:rsid w:val="009E14E0"/>
    <w:rsid w:val="009E35DB"/>
    <w:rsid w:val="009E3C40"/>
    <w:rsid w:val="009E47A3"/>
    <w:rsid w:val="009E47EB"/>
    <w:rsid w:val="009E5285"/>
    <w:rsid w:val="009E58F8"/>
    <w:rsid w:val="009F0646"/>
    <w:rsid w:val="009F08F3"/>
    <w:rsid w:val="009F344F"/>
    <w:rsid w:val="009F64AA"/>
    <w:rsid w:val="00A00F39"/>
    <w:rsid w:val="00A0284B"/>
    <w:rsid w:val="00A03216"/>
    <w:rsid w:val="00A039A0"/>
    <w:rsid w:val="00A03EA7"/>
    <w:rsid w:val="00A048A8"/>
    <w:rsid w:val="00A04F49"/>
    <w:rsid w:val="00A06BFD"/>
    <w:rsid w:val="00A075EA"/>
    <w:rsid w:val="00A13E54"/>
    <w:rsid w:val="00A14555"/>
    <w:rsid w:val="00A1506E"/>
    <w:rsid w:val="00A17F63"/>
    <w:rsid w:val="00A200B3"/>
    <w:rsid w:val="00A2193B"/>
    <w:rsid w:val="00A222D5"/>
    <w:rsid w:val="00A2320C"/>
    <w:rsid w:val="00A2351A"/>
    <w:rsid w:val="00A23A19"/>
    <w:rsid w:val="00A23B28"/>
    <w:rsid w:val="00A248FA"/>
    <w:rsid w:val="00A2565C"/>
    <w:rsid w:val="00A264A9"/>
    <w:rsid w:val="00A27785"/>
    <w:rsid w:val="00A277FF"/>
    <w:rsid w:val="00A30187"/>
    <w:rsid w:val="00A3448A"/>
    <w:rsid w:val="00A34631"/>
    <w:rsid w:val="00A34A39"/>
    <w:rsid w:val="00A36297"/>
    <w:rsid w:val="00A3642C"/>
    <w:rsid w:val="00A371A5"/>
    <w:rsid w:val="00A37553"/>
    <w:rsid w:val="00A37A23"/>
    <w:rsid w:val="00A406C6"/>
    <w:rsid w:val="00A4134B"/>
    <w:rsid w:val="00A41E2B"/>
    <w:rsid w:val="00A437AE"/>
    <w:rsid w:val="00A443B0"/>
    <w:rsid w:val="00A44883"/>
    <w:rsid w:val="00A451DE"/>
    <w:rsid w:val="00A45B74"/>
    <w:rsid w:val="00A463A6"/>
    <w:rsid w:val="00A46482"/>
    <w:rsid w:val="00A471C3"/>
    <w:rsid w:val="00A510D0"/>
    <w:rsid w:val="00A512EF"/>
    <w:rsid w:val="00A51425"/>
    <w:rsid w:val="00A5184F"/>
    <w:rsid w:val="00A519D5"/>
    <w:rsid w:val="00A52E1D"/>
    <w:rsid w:val="00A532A2"/>
    <w:rsid w:val="00A57172"/>
    <w:rsid w:val="00A60FE2"/>
    <w:rsid w:val="00A61499"/>
    <w:rsid w:val="00A62149"/>
    <w:rsid w:val="00A62260"/>
    <w:rsid w:val="00A62A77"/>
    <w:rsid w:val="00A6327D"/>
    <w:rsid w:val="00A63483"/>
    <w:rsid w:val="00A637D4"/>
    <w:rsid w:val="00A6475E"/>
    <w:rsid w:val="00A657D7"/>
    <w:rsid w:val="00A65F7B"/>
    <w:rsid w:val="00A660AC"/>
    <w:rsid w:val="00A66B44"/>
    <w:rsid w:val="00A66C31"/>
    <w:rsid w:val="00A67CE7"/>
    <w:rsid w:val="00A67E6C"/>
    <w:rsid w:val="00A7022C"/>
    <w:rsid w:val="00A705D7"/>
    <w:rsid w:val="00A71B99"/>
    <w:rsid w:val="00A72A8E"/>
    <w:rsid w:val="00A739D0"/>
    <w:rsid w:val="00A74CD2"/>
    <w:rsid w:val="00A74DDC"/>
    <w:rsid w:val="00A74FE5"/>
    <w:rsid w:val="00A7533F"/>
    <w:rsid w:val="00A759C4"/>
    <w:rsid w:val="00A761D4"/>
    <w:rsid w:val="00A7626E"/>
    <w:rsid w:val="00A770A8"/>
    <w:rsid w:val="00A77EC4"/>
    <w:rsid w:val="00A804A4"/>
    <w:rsid w:val="00A8150D"/>
    <w:rsid w:val="00A84633"/>
    <w:rsid w:val="00A84BC4"/>
    <w:rsid w:val="00A868DA"/>
    <w:rsid w:val="00A86AD6"/>
    <w:rsid w:val="00A86C39"/>
    <w:rsid w:val="00A87592"/>
    <w:rsid w:val="00A87FB0"/>
    <w:rsid w:val="00A92156"/>
    <w:rsid w:val="00A92719"/>
    <w:rsid w:val="00A92879"/>
    <w:rsid w:val="00A92A6B"/>
    <w:rsid w:val="00A92DC0"/>
    <w:rsid w:val="00A933B4"/>
    <w:rsid w:val="00A94052"/>
    <w:rsid w:val="00A94299"/>
    <w:rsid w:val="00A9442A"/>
    <w:rsid w:val="00A9601F"/>
    <w:rsid w:val="00A96AE7"/>
    <w:rsid w:val="00A9775E"/>
    <w:rsid w:val="00A97772"/>
    <w:rsid w:val="00AA0001"/>
    <w:rsid w:val="00AA016F"/>
    <w:rsid w:val="00AA1ED6"/>
    <w:rsid w:val="00AA26B7"/>
    <w:rsid w:val="00AA2AA7"/>
    <w:rsid w:val="00AA3DE2"/>
    <w:rsid w:val="00AA51D6"/>
    <w:rsid w:val="00AA6711"/>
    <w:rsid w:val="00AA72AF"/>
    <w:rsid w:val="00AA7B3C"/>
    <w:rsid w:val="00AB072A"/>
    <w:rsid w:val="00AB0BC8"/>
    <w:rsid w:val="00AB11CA"/>
    <w:rsid w:val="00AB14D9"/>
    <w:rsid w:val="00AB167E"/>
    <w:rsid w:val="00AB20EF"/>
    <w:rsid w:val="00AB2A83"/>
    <w:rsid w:val="00AB2AFF"/>
    <w:rsid w:val="00AB420E"/>
    <w:rsid w:val="00AB4AB8"/>
    <w:rsid w:val="00AB4C01"/>
    <w:rsid w:val="00AB5A1A"/>
    <w:rsid w:val="00AB5CBA"/>
    <w:rsid w:val="00AB655E"/>
    <w:rsid w:val="00AB6952"/>
    <w:rsid w:val="00AB6CC7"/>
    <w:rsid w:val="00AC007F"/>
    <w:rsid w:val="00AC0C50"/>
    <w:rsid w:val="00AC221C"/>
    <w:rsid w:val="00AC23D1"/>
    <w:rsid w:val="00AC2ECD"/>
    <w:rsid w:val="00AC3119"/>
    <w:rsid w:val="00AC3852"/>
    <w:rsid w:val="00AC49FB"/>
    <w:rsid w:val="00AC50E1"/>
    <w:rsid w:val="00AC526C"/>
    <w:rsid w:val="00AC5A10"/>
    <w:rsid w:val="00AD0AA3"/>
    <w:rsid w:val="00AD1E31"/>
    <w:rsid w:val="00AD1EC5"/>
    <w:rsid w:val="00AD2410"/>
    <w:rsid w:val="00AD283A"/>
    <w:rsid w:val="00AD3519"/>
    <w:rsid w:val="00AD3F94"/>
    <w:rsid w:val="00AD40D8"/>
    <w:rsid w:val="00AD451A"/>
    <w:rsid w:val="00AD4A5A"/>
    <w:rsid w:val="00AD56E0"/>
    <w:rsid w:val="00AD784B"/>
    <w:rsid w:val="00AE128E"/>
    <w:rsid w:val="00AE13B8"/>
    <w:rsid w:val="00AE27A5"/>
    <w:rsid w:val="00AE27AC"/>
    <w:rsid w:val="00AE2834"/>
    <w:rsid w:val="00AE2DE1"/>
    <w:rsid w:val="00AE40E0"/>
    <w:rsid w:val="00AE4DBA"/>
    <w:rsid w:val="00AE4F07"/>
    <w:rsid w:val="00AE55A0"/>
    <w:rsid w:val="00AE5F10"/>
    <w:rsid w:val="00AE6C6D"/>
    <w:rsid w:val="00AF194B"/>
    <w:rsid w:val="00AF1C5D"/>
    <w:rsid w:val="00AF2463"/>
    <w:rsid w:val="00AF33B6"/>
    <w:rsid w:val="00AF38EC"/>
    <w:rsid w:val="00AF42D7"/>
    <w:rsid w:val="00AF55D3"/>
    <w:rsid w:val="00AF56AF"/>
    <w:rsid w:val="00B006FE"/>
    <w:rsid w:val="00B007CB"/>
    <w:rsid w:val="00B00A97"/>
    <w:rsid w:val="00B02AA9"/>
    <w:rsid w:val="00B02F11"/>
    <w:rsid w:val="00B02FA3"/>
    <w:rsid w:val="00B05084"/>
    <w:rsid w:val="00B05709"/>
    <w:rsid w:val="00B06459"/>
    <w:rsid w:val="00B108F6"/>
    <w:rsid w:val="00B109C8"/>
    <w:rsid w:val="00B11360"/>
    <w:rsid w:val="00B11A50"/>
    <w:rsid w:val="00B131F3"/>
    <w:rsid w:val="00B13D27"/>
    <w:rsid w:val="00B13EE6"/>
    <w:rsid w:val="00B147DD"/>
    <w:rsid w:val="00B157F9"/>
    <w:rsid w:val="00B16987"/>
    <w:rsid w:val="00B16FC2"/>
    <w:rsid w:val="00B1721D"/>
    <w:rsid w:val="00B20256"/>
    <w:rsid w:val="00B20D09"/>
    <w:rsid w:val="00B22CEC"/>
    <w:rsid w:val="00B2358E"/>
    <w:rsid w:val="00B23C56"/>
    <w:rsid w:val="00B24257"/>
    <w:rsid w:val="00B2441E"/>
    <w:rsid w:val="00B2763F"/>
    <w:rsid w:val="00B27AAC"/>
    <w:rsid w:val="00B304F3"/>
    <w:rsid w:val="00B30929"/>
    <w:rsid w:val="00B30BD2"/>
    <w:rsid w:val="00B31051"/>
    <w:rsid w:val="00B31844"/>
    <w:rsid w:val="00B31928"/>
    <w:rsid w:val="00B31A27"/>
    <w:rsid w:val="00B31A8E"/>
    <w:rsid w:val="00B33B92"/>
    <w:rsid w:val="00B372AA"/>
    <w:rsid w:val="00B3774B"/>
    <w:rsid w:val="00B40445"/>
    <w:rsid w:val="00B40BEF"/>
    <w:rsid w:val="00B41888"/>
    <w:rsid w:val="00B41AF1"/>
    <w:rsid w:val="00B45A52"/>
    <w:rsid w:val="00B46175"/>
    <w:rsid w:val="00B51B91"/>
    <w:rsid w:val="00B51DE9"/>
    <w:rsid w:val="00B5392B"/>
    <w:rsid w:val="00B5440A"/>
    <w:rsid w:val="00B54DCF"/>
    <w:rsid w:val="00B5529F"/>
    <w:rsid w:val="00B574E1"/>
    <w:rsid w:val="00B57886"/>
    <w:rsid w:val="00B57F7E"/>
    <w:rsid w:val="00B60ED0"/>
    <w:rsid w:val="00B6188F"/>
    <w:rsid w:val="00B63B96"/>
    <w:rsid w:val="00B6613E"/>
    <w:rsid w:val="00B664C7"/>
    <w:rsid w:val="00B66B2F"/>
    <w:rsid w:val="00B7039F"/>
    <w:rsid w:val="00B70EA6"/>
    <w:rsid w:val="00B714D6"/>
    <w:rsid w:val="00B739F6"/>
    <w:rsid w:val="00B73EC9"/>
    <w:rsid w:val="00B7649B"/>
    <w:rsid w:val="00B7767B"/>
    <w:rsid w:val="00B80A75"/>
    <w:rsid w:val="00B81A6C"/>
    <w:rsid w:val="00B8293F"/>
    <w:rsid w:val="00B84E1E"/>
    <w:rsid w:val="00B8585A"/>
    <w:rsid w:val="00B85DE5"/>
    <w:rsid w:val="00B868C8"/>
    <w:rsid w:val="00B9070B"/>
    <w:rsid w:val="00B9075C"/>
    <w:rsid w:val="00B90F73"/>
    <w:rsid w:val="00B9282F"/>
    <w:rsid w:val="00B928D0"/>
    <w:rsid w:val="00B93B59"/>
    <w:rsid w:val="00B9406A"/>
    <w:rsid w:val="00B942A7"/>
    <w:rsid w:val="00B944AC"/>
    <w:rsid w:val="00B95AAC"/>
    <w:rsid w:val="00B964A8"/>
    <w:rsid w:val="00B9656E"/>
    <w:rsid w:val="00B97752"/>
    <w:rsid w:val="00BA0067"/>
    <w:rsid w:val="00BA0818"/>
    <w:rsid w:val="00BA0E3B"/>
    <w:rsid w:val="00BA13D2"/>
    <w:rsid w:val="00BA2280"/>
    <w:rsid w:val="00BA2A08"/>
    <w:rsid w:val="00BA484E"/>
    <w:rsid w:val="00BA56D2"/>
    <w:rsid w:val="00BA5F16"/>
    <w:rsid w:val="00BA76E0"/>
    <w:rsid w:val="00BB0F85"/>
    <w:rsid w:val="00BB283E"/>
    <w:rsid w:val="00BB2A25"/>
    <w:rsid w:val="00BB33DF"/>
    <w:rsid w:val="00BB4316"/>
    <w:rsid w:val="00BB5182"/>
    <w:rsid w:val="00BB51E9"/>
    <w:rsid w:val="00BB560E"/>
    <w:rsid w:val="00BB5BBB"/>
    <w:rsid w:val="00BB5BBD"/>
    <w:rsid w:val="00BB5D0D"/>
    <w:rsid w:val="00BC0E71"/>
    <w:rsid w:val="00BC0FDC"/>
    <w:rsid w:val="00BC1E67"/>
    <w:rsid w:val="00BC29D3"/>
    <w:rsid w:val="00BC3053"/>
    <w:rsid w:val="00BC3794"/>
    <w:rsid w:val="00BC4D2E"/>
    <w:rsid w:val="00BC4E43"/>
    <w:rsid w:val="00BC6B50"/>
    <w:rsid w:val="00BC6CCB"/>
    <w:rsid w:val="00BD0106"/>
    <w:rsid w:val="00BD0222"/>
    <w:rsid w:val="00BD12C3"/>
    <w:rsid w:val="00BD2279"/>
    <w:rsid w:val="00BD2557"/>
    <w:rsid w:val="00BD48AC"/>
    <w:rsid w:val="00BD4ADF"/>
    <w:rsid w:val="00BD5F1A"/>
    <w:rsid w:val="00BE0622"/>
    <w:rsid w:val="00BE0DB2"/>
    <w:rsid w:val="00BE1234"/>
    <w:rsid w:val="00BE1C2D"/>
    <w:rsid w:val="00BE21B7"/>
    <w:rsid w:val="00BE2FA6"/>
    <w:rsid w:val="00BE333F"/>
    <w:rsid w:val="00BE3CF3"/>
    <w:rsid w:val="00BE3E64"/>
    <w:rsid w:val="00BE50B4"/>
    <w:rsid w:val="00BE603F"/>
    <w:rsid w:val="00BE7406"/>
    <w:rsid w:val="00BE7603"/>
    <w:rsid w:val="00BF11A4"/>
    <w:rsid w:val="00BF2DA6"/>
    <w:rsid w:val="00BF3279"/>
    <w:rsid w:val="00BF35AF"/>
    <w:rsid w:val="00BF53BB"/>
    <w:rsid w:val="00BF55A5"/>
    <w:rsid w:val="00BF5D67"/>
    <w:rsid w:val="00BF6EA6"/>
    <w:rsid w:val="00BF74C7"/>
    <w:rsid w:val="00BF7D5A"/>
    <w:rsid w:val="00C004AD"/>
    <w:rsid w:val="00C015F1"/>
    <w:rsid w:val="00C01868"/>
    <w:rsid w:val="00C01F33"/>
    <w:rsid w:val="00C02CC6"/>
    <w:rsid w:val="00C02FAF"/>
    <w:rsid w:val="00C0344E"/>
    <w:rsid w:val="00C0364A"/>
    <w:rsid w:val="00C040F7"/>
    <w:rsid w:val="00C041B0"/>
    <w:rsid w:val="00C044AB"/>
    <w:rsid w:val="00C044E0"/>
    <w:rsid w:val="00C04FC3"/>
    <w:rsid w:val="00C05706"/>
    <w:rsid w:val="00C07377"/>
    <w:rsid w:val="00C10478"/>
    <w:rsid w:val="00C105C6"/>
    <w:rsid w:val="00C10E58"/>
    <w:rsid w:val="00C113FD"/>
    <w:rsid w:val="00C12107"/>
    <w:rsid w:val="00C1301B"/>
    <w:rsid w:val="00C148F9"/>
    <w:rsid w:val="00C14D4B"/>
    <w:rsid w:val="00C154BB"/>
    <w:rsid w:val="00C1613A"/>
    <w:rsid w:val="00C17A6B"/>
    <w:rsid w:val="00C20500"/>
    <w:rsid w:val="00C237B7"/>
    <w:rsid w:val="00C23E4E"/>
    <w:rsid w:val="00C23E55"/>
    <w:rsid w:val="00C23E8E"/>
    <w:rsid w:val="00C2445D"/>
    <w:rsid w:val="00C24F4B"/>
    <w:rsid w:val="00C279B5"/>
    <w:rsid w:val="00C27C45"/>
    <w:rsid w:val="00C304D8"/>
    <w:rsid w:val="00C30D15"/>
    <w:rsid w:val="00C3328B"/>
    <w:rsid w:val="00C344E1"/>
    <w:rsid w:val="00C35108"/>
    <w:rsid w:val="00C35341"/>
    <w:rsid w:val="00C3719D"/>
    <w:rsid w:val="00C377FB"/>
    <w:rsid w:val="00C41728"/>
    <w:rsid w:val="00C4220C"/>
    <w:rsid w:val="00C45103"/>
    <w:rsid w:val="00C46BD8"/>
    <w:rsid w:val="00C4799A"/>
    <w:rsid w:val="00C51405"/>
    <w:rsid w:val="00C51B41"/>
    <w:rsid w:val="00C5290E"/>
    <w:rsid w:val="00C54995"/>
    <w:rsid w:val="00C54D41"/>
    <w:rsid w:val="00C55BA9"/>
    <w:rsid w:val="00C55BE5"/>
    <w:rsid w:val="00C56740"/>
    <w:rsid w:val="00C60783"/>
    <w:rsid w:val="00C60D0B"/>
    <w:rsid w:val="00C626B4"/>
    <w:rsid w:val="00C62A85"/>
    <w:rsid w:val="00C631E7"/>
    <w:rsid w:val="00C64672"/>
    <w:rsid w:val="00C64790"/>
    <w:rsid w:val="00C64C5D"/>
    <w:rsid w:val="00C65913"/>
    <w:rsid w:val="00C70697"/>
    <w:rsid w:val="00C706F8"/>
    <w:rsid w:val="00C707B1"/>
    <w:rsid w:val="00C71A67"/>
    <w:rsid w:val="00C72C5B"/>
    <w:rsid w:val="00C72EF4"/>
    <w:rsid w:val="00C732D1"/>
    <w:rsid w:val="00C73717"/>
    <w:rsid w:val="00C7412B"/>
    <w:rsid w:val="00C746A8"/>
    <w:rsid w:val="00C7556D"/>
    <w:rsid w:val="00C75D2F"/>
    <w:rsid w:val="00C767BE"/>
    <w:rsid w:val="00C76A22"/>
    <w:rsid w:val="00C76E3C"/>
    <w:rsid w:val="00C7796C"/>
    <w:rsid w:val="00C810A3"/>
    <w:rsid w:val="00C81568"/>
    <w:rsid w:val="00C81F93"/>
    <w:rsid w:val="00C9027A"/>
    <w:rsid w:val="00C9068E"/>
    <w:rsid w:val="00C91844"/>
    <w:rsid w:val="00C925EC"/>
    <w:rsid w:val="00C93C4B"/>
    <w:rsid w:val="00C944AB"/>
    <w:rsid w:val="00C95686"/>
    <w:rsid w:val="00C95B40"/>
    <w:rsid w:val="00C97123"/>
    <w:rsid w:val="00C97EEE"/>
    <w:rsid w:val="00CA1ED8"/>
    <w:rsid w:val="00CA2985"/>
    <w:rsid w:val="00CA6A64"/>
    <w:rsid w:val="00CA775F"/>
    <w:rsid w:val="00CB14C6"/>
    <w:rsid w:val="00CB1F63"/>
    <w:rsid w:val="00CB21A4"/>
    <w:rsid w:val="00CB5574"/>
    <w:rsid w:val="00CB58FF"/>
    <w:rsid w:val="00CB5F79"/>
    <w:rsid w:val="00CB698B"/>
    <w:rsid w:val="00CB6F2F"/>
    <w:rsid w:val="00CB7170"/>
    <w:rsid w:val="00CB796B"/>
    <w:rsid w:val="00CC040E"/>
    <w:rsid w:val="00CC10E3"/>
    <w:rsid w:val="00CC111F"/>
    <w:rsid w:val="00CC1297"/>
    <w:rsid w:val="00CC2011"/>
    <w:rsid w:val="00CC3EA0"/>
    <w:rsid w:val="00CC4B03"/>
    <w:rsid w:val="00CC5DFD"/>
    <w:rsid w:val="00CC7AFA"/>
    <w:rsid w:val="00CC7B45"/>
    <w:rsid w:val="00CD1188"/>
    <w:rsid w:val="00CD1349"/>
    <w:rsid w:val="00CD1AC6"/>
    <w:rsid w:val="00CD2184"/>
    <w:rsid w:val="00CD2ED1"/>
    <w:rsid w:val="00CD337B"/>
    <w:rsid w:val="00CD40F0"/>
    <w:rsid w:val="00CD4948"/>
    <w:rsid w:val="00CD57F0"/>
    <w:rsid w:val="00CD6F7C"/>
    <w:rsid w:val="00CD7B41"/>
    <w:rsid w:val="00CE0424"/>
    <w:rsid w:val="00CE1A5C"/>
    <w:rsid w:val="00CE2ACC"/>
    <w:rsid w:val="00CE2EF2"/>
    <w:rsid w:val="00CE418D"/>
    <w:rsid w:val="00CE589A"/>
    <w:rsid w:val="00CE5BDC"/>
    <w:rsid w:val="00CE69B9"/>
    <w:rsid w:val="00CE6E5D"/>
    <w:rsid w:val="00CE7561"/>
    <w:rsid w:val="00CF08D9"/>
    <w:rsid w:val="00CF1354"/>
    <w:rsid w:val="00CF2C08"/>
    <w:rsid w:val="00CF3A40"/>
    <w:rsid w:val="00CF3B1F"/>
    <w:rsid w:val="00CF3BF6"/>
    <w:rsid w:val="00CF625B"/>
    <w:rsid w:val="00CF687E"/>
    <w:rsid w:val="00CF6FC5"/>
    <w:rsid w:val="00D019FD"/>
    <w:rsid w:val="00D02E85"/>
    <w:rsid w:val="00D0349B"/>
    <w:rsid w:val="00D04E79"/>
    <w:rsid w:val="00D10249"/>
    <w:rsid w:val="00D115C3"/>
    <w:rsid w:val="00D11897"/>
    <w:rsid w:val="00D12E78"/>
    <w:rsid w:val="00D13135"/>
    <w:rsid w:val="00D13210"/>
    <w:rsid w:val="00D1330B"/>
    <w:rsid w:val="00D13E4E"/>
    <w:rsid w:val="00D15BD7"/>
    <w:rsid w:val="00D17AC8"/>
    <w:rsid w:val="00D17EA1"/>
    <w:rsid w:val="00D212D4"/>
    <w:rsid w:val="00D219D4"/>
    <w:rsid w:val="00D239A7"/>
    <w:rsid w:val="00D23F47"/>
    <w:rsid w:val="00D2685C"/>
    <w:rsid w:val="00D27759"/>
    <w:rsid w:val="00D3107E"/>
    <w:rsid w:val="00D31201"/>
    <w:rsid w:val="00D31705"/>
    <w:rsid w:val="00D34A5D"/>
    <w:rsid w:val="00D34F5E"/>
    <w:rsid w:val="00D35767"/>
    <w:rsid w:val="00D35A82"/>
    <w:rsid w:val="00D35EE7"/>
    <w:rsid w:val="00D36E71"/>
    <w:rsid w:val="00D37D87"/>
    <w:rsid w:val="00D40535"/>
    <w:rsid w:val="00D40579"/>
    <w:rsid w:val="00D40B33"/>
    <w:rsid w:val="00D40DD8"/>
    <w:rsid w:val="00D41AD5"/>
    <w:rsid w:val="00D42423"/>
    <w:rsid w:val="00D42FF1"/>
    <w:rsid w:val="00D4318F"/>
    <w:rsid w:val="00D43697"/>
    <w:rsid w:val="00D4383D"/>
    <w:rsid w:val="00D438BF"/>
    <w:rsid w:val="00D440F8"/>
    <w:rsid w:val="00D4609B"/>
    <w:rsid w:val="00D4689D"/>
    <w:rsid w:val="00D50160"/>
    <w:rsid w:val="00D50F97"/>
    <w:rsid w:val="00D52604"/>
    <w:rsid w:val="00D52D2A"/>
    <w:rsid w:val="00D5381B"/>
    <w:rsid w:val="00D53CD3"/>
    <w:rsid w:val="00D54229"/>
    <w:rsid w:val="00D546FF"/>
    <w:rsid w:val="00D54E2B"/>
    <w:rsid w:val="00D5515A"/>
    <w:rsid w:val="00D5532B"/>
    <w:rsid w:val="00D55AD5"/>
    <w:rsid w:val="00D564A4"/>
    <w:rsid w:val="00D57473"/>
    <w:rsid w:val="00D576CA"/>
    <w:rsid w:val="00D60719"/>
    <w:rsid w:val="00D61AF5"/>
    <w:rsid w:val="00D61C12"/>
    <w:rsid w:val="00D633BC"/>
    <w:rsid w:val="00D6386F"/>
    <w:rsid w:val="00D652B5"/>
    <w:rsid w:val="00D66106"/>
    <w:rsid w:val="00D66155"/>
    <w:rsid w:val="00D674FE"/>
    <w:rsid w:val="00D708B0"/>
    <w:rsid w:val="00D70941"/>
    <w:rsid w:val="00D77AD4"/>
    <w:rsid w:val="00D77B1D"/>
    <w:rsid w:val="00D8021F"/>
    <w:rsid w:val="00D80383"/>
    <w:rsid w:val="00D8160C"/>
    <w:rsid w:val="00D820DF"/>
    <w:rsid w:val="00D823C6"/>
    <w:rsid w:val="00D8250D"/>
    <w:rsid w:val="00D826A5"/>
    <w:rsid w:val="00D8437D"/>
    <w:rsid w:val="00D84415"/>
    <w:rsid w:val="00D845E6"/>
    <w:rsid w:val="00D8594E"/>
    <w:rsid w:val="00D85D95"/>
    <w:rsid w:val="00D86CA3"/>
    <w:rsid w:val="00D871CE"/>
    <w:rsid w:val="00D915D1"/>
    <w:rsid w:val="00D9196D"/>
    <w:rsid w:val="00D91C82"/>
    <w:rsid w:val="00D92982"/>
    <w:rsid w:val="00D92BF0"/>
    <w:rsid w:val="00D94B4D"/>
    <w:rsid w:val="00D9542D"/>
    <w:rsid w:val="00D96F81"/>
    <w:rsid w:val="00D97E68"/>
    <w:rsid w:val="00DA0850"/>
    <w:rsid w:val="00DA15A4"/>
    <w:rsid w:val="00DA26C2"/>
    <w:rsid w:val="00DA305E"/>
    <w:rsid w:val="00DA4E32"/>
    <w:rsid w:val="00DA4F1C"/>
    <w:rsid w:val="00DA5417"/>
    <w:rsid w:val="00DA56E8"/>
    <w:rsid w:val="00DA6518"/>
    <w:rsid w:val="00DB043A"/>
    <w:rsid w:val="00DB0A9F"/>
    <w:rsid w:val="00DB377D"/>
    <w:rsid w:val="00DB4235"/>
    <w:rsid w:val="00DB461A"/>
    <w:rsid w:val="00DB4CDF"/>
    <w:rsid w:val="00DB514E"/>
    <w:rsid w:val="00DB5922"/>
    <w:rsid w:val="00DB7C1E"/>
    <w:rsid w:val="00DC13F4"/>
    <w:rsid w:val="00DC14D7"/>
    <w:rsid w:val="00DC1CEF"/>
    <w:rsid w:val="00DC2D36"/>
    <w:rsid w:val="00DC2DA0"/>
    <w:rsid w:val="00DC3287"/>
    <w:rsid w:val="00DC3F0B"/>
    <w:rsid w:val="00DC530B"/>
    <w:rsid w:val="00DC53EF"/>
    <w:rsid w:val="00DC6639"/>
    <w:rsid w:val="00DC6BA9"/>
    <w:rsid w:val="00DD0026"/>
    <w:rsid w:val="00DD0DA6"/>
    <w:rsid w:val="00DD1880"/>
    <w:rsid w:val="00DD20A0"/>
    <w:rsid w:val="00DD29B5"/>
    <w:rsid w:val="00DD396C"/>
    <w:rsid w:val="00DD53FD"/>
    <w:rsid w:val="00DD5D69"/>
    <w:rsid w:val="00DD60E6"/>
    <w:rsid w:val="00DD6F36"/>
    <w:rsid w:val="00DE1944"/>
    <w:rsid w:val="00DE1E88"/>
    <w:rsid w:val="00DE5608"/>
    <w:rsid w:val="00DE58D0"/>
    <w:rsid w:val="00DE654F"/>
    <w:rsid w:val="00DE6A68"/>
    <w:rsid w:val="00DF0B0C"/>
    <w:rsid w:val="00DF0B6E"/>
    <w:rsid w:val="00DF15E0"/>
    <w:rsid w:val="00DF37A0"/>
    <w:rsid w:val="00DF3868"/>
    <w:rsid w:val="00DF4A78"/>
    <w:rsid w:val="00DF4BDF"/>
    <w:rsid w:val="00DF67BB"/>
    <w:rsid w:val="00DF6E60"/>
    <w:rsid w:val="00DF71A0"/>
    <w:rsid w:val="00E00516"/>
    <w:rsid w:val="00E01AD8"/>
    <w:rsid w:val="00E03350"/>
    <w:rsid w:val="00E0644D"/>
    <w:rsid w:val="00E06E86"/>
    <w:rsid w:val="00E110E7"/>
    <w:rsid w:val="00E11609"/>
    <w:rsid w:val="00E11B20"/>
    <w:rsid w:val="00E1244C"/>
    <w:rsid w:val="00E1249E"/>
    <w:rsid w:val="00E12604"/>
    <w:rsid w:val="00E12738"/>
    <w:rsid w:val="00E1291B"/>
    <w:rsid w:val="00E14D9A"/>
    <w:rsid w:val="00E14F40"/>
    <w:rsid w:val="00E15F7E"/>
    <w:rsid w:val="00E16DB2"/>
    <w:rsid w:val="00E1748C"/>
    <w:rsid w:val="00E17601"/>
    <w:rsid w:val="00E17FA2"/>
    <w:rsid w:val="00E206B2"/>
    <w:rsid w:val="00E2189E"/>
    <w:rsid w:val="00E22330"/>
    <w:rsid w:val="00E237FB"/>
    <w:rsid w:val="00E23B4B"/>
    <w:rsid w:val="00E23BBE"/>
    <w:rsid w:val="00E256B9"/>
    <w:rsid w:val="00E27B45"/>
    <w:rsid w:val="00E30805"/>
    <w:rsid w:val="00E30B5A"/>
    <w:rsid w:val="00E30DAD"/>
    <w:rsid w:val="00E30E8C"/>
    <w:rsid w:val="00E3123D"/>
    <w:rsid w:val="00E31461"/>
    <w:rsid w:val="00E31D43"/>
    <w:rsid w:val="00E32608"/>
    <w:rsid w:val="00E34188"/>
    <w:rsid w:val="00E34B6E"/>
    <w:rsid w:val="00E35559"/>
    <w:rsid w:val="00E35D9B"/>
    <w:rsid w:val="00E3723A"/>
    <w:rsid w:val="00E37860"/>
    <w:rsid w:val="00E37A27"/>
    <w:rsid w:val="00E446F1"/>
    <w:rsid w:val="00E44A90"/>
    <w:rsid w:val="00E44E2C"/>
    <w:rsid w:val="00E45807"/>
    <w:rsid w:val="00E46886"/>
    <w:rsid w:val="00E472FC"/>
    <w:rsid w:val="00E47AEF"/>
    <w:rsid w:val="00E51151"/>
    <w:rsid w:val="00E53B75"/>
    <w:rsid w:val="00E54E3B"/>
    <w:rsid w:val="00E55D1A"/>
    <w:rsid w:val="00E57565"/>
    <w:rsid w:val="00E606C9"/>
    <w:rsid w:val="00E60CC2"/>
    <w:rsid w:val="00E61AC6"/>
    <w:rsid w:val="00E6287A"/>
    <w:rsid w:val="00E62EA9"/>
    <w:rsid w:val="00E632D0"/>
    <w:rsid w:val="00E636B3"/>
    <w:rsid w:val="00E63838"/>
    <w:rsid w:val="00E64434"/>
    <w:rsid w:val="00E6456F"/>
    <w:rsid w:val="00E65DBE"/>
    <w:rsid w:val="00E660D3"/>
    <w:rsid w:val="00E67C51"/>
    <w:rsid w:val="00E712F1"/>
    <w:rsid w:val="00E72EFC"/>
    <w:rsid w:val="00E73759"/>
    <w:rsid w:val="00E743B9"/>
    <w:rsid w:val="00E749DB"/>
    <w:rsid w:val="00E758EC"/>
    <w:rsid w:val="00E75D8C"/>
    <w:rsid w:val="00E75F89"/>
    <w:rsid w:val="00E76B18"/>
    <w:rsid w:val="00E811FC"/>
    <w:rsid w:val="00E81CCA"/>
    <w:rsid w:val="00E8234C"/>
    <w:rsid w:val="00E82DBD"/>
    <w:rsid w:val="00E83815"/>
    <w:rsid w:val="00E83AA9"/>
    <w:rsid w:val="00E84032"/>
    <w:rsid w:val="00E85928"/>
    <w:rsid w:val="00E85CF8"/>
    <w:rsid w:val="00E85DA6"/>
    <w:rsid w:val="00E87822"/>
    <w:rsid w:val="00E90395"/>
    <w:rsid w:val="00E9098B"/>
    <w:rsid w:val="00E90E49"/>
    <w:rsid w:val="00E917F9"/>
    <w:rsid w:val="00E9291C"/>
    <w:rsid w:val="00E939A4"/>
    <w:rsid w:val="00E93FFE"/>
    <w:rsid w:val="00E94F8A"/>
    <w:rsid w:val="00E9597C"/>
    <w:rsid w:val="00E9608A"/>
    <w:rsid w:val="00E96094"/>
    <w:rsid w:val="00E974B6"/>
    <w:rsid w:val="00E97D31"/>
    <w:rsid w:val="00EA03A3"/>
    <w:rsid w:val="00EA192B"/>
    <w:rsid w:val="00EA3C86"/>
    <w:rsid w:val="00EA4DBD"/>
    <w:rsid w:val="00EA5123"/>
    <w:rsid w:val="00EA667E"/>
    <w:rsid w:val="00EA6D24"/>
    <w:rsid w:val="00EA7A41"/>
    <w:rsid w:val="00EA7AAE"/>
    <w:rsid w:val="00EB077B"/>
    <w:rsid w:val="00EB2BC0"/>
    <w:rsid w:val="00EB456F"/>
    <w:rsid w:val="00EB4EA2"/>
    <w:rsid w:val="00EB51CF"/>
    <w:rsid w:val="00EB56B3"/>
    <w:rsid w:val="00EB7C2E"/>
    <w:rsid w:val="00EC0207"/>
    <w:rsid w:val="00EC1126"/>
    <w:rsid w:val="00EC1A51"/>
    <w:rsid w:val="00EC2610"/>
    <w:rsid w:val="00EC27C6"/>
    <w:rsid w:val="00EC2819"/>
    <w:rsid w:val="00EC4207"/>
    <w:rsid w:val="00EC4955"/>
    <w:rsid w:val="00EC5653"/>
    <w:rsid w:val="00EC5EA9"/>
    <w:rsid w:val="00EC70EF"/>
    <w:rsid w:val="00EC71CE"/>
    <w:rsid w:val="00EC7D0D"/>
    <w:rsid w:val="00ED1006"/>
    <w:rsid w:val="00ED2617"/>
    <w:rsid w:val="00ED2E4E"/>
    <w:rsid w:val="00ED39FA"/>
    <w:rsid w:val="00ED3A4E"/>
    <w:rsid w:val="00ED5378"/>
    <w:rsid w:val="00ED5CCA"/>
    <w:rsid w:val="00ED7C35"/>
    <w:rsid w:val="00ED7CBF"/>
    <w:rsid w:val="00EE09F8"/>
    <w:rsid w:val="00EE2241"/>
    <w:rsid w:val="00EE3617"/>
    <w:rsid w:val="00EE3BFB"/>
    <w:rsid w:val="00EE5B5B"/>
    <w:rsid w:val="00EE6800"/>
    <w:rsid w:val="00EE75AF"/>
    <w:rsid w:val="00EE79C7"/>
    <w:rsid w:val="00EF18FE"/>
    <w:rsid w:val="00EF2807"/>
    <w:rsid w:val="00EF3303"/>
    <w:rsid w:val="00EF3B61"/>
    <w:rsid w:val="00EF50E6"/>
    <w:rsid w:val="00EF5429"/>
    <w:rsid w:val="00EF5787"/>
    <w:rsid w:val="00EF60D0"/>
    <w:rsid w:val="00EF6AE2"/>
    <w:rsid w:val="00EF7199"/>
    <w:rsid w:val="00EF7B53"/>
    <w:rsid w:val="00F00E1A"/>
    <w:rsid w:val="00F0175C"/>
    <w:rsid w:val="00F019C0"/>
    <w:rsid w:val="00F01E1B"/>
    <w:rsid w:val="00F04798"/>
    <w:rsid w:val="00F04F5C"/>
    <w:rsid w:val="00F0528D"/>
    <w:rsid w:val="00F05568"/>
    <w:rsid w:val="00F05753"/>
    <w:rsid w:val="00F06497"/>
    <w:rsid w:val="00F06C67"/>
    <w:rsid w:val="00F06DFD"/>
    <w:rsid w:val="00F071D1"/>
    <w:rsid w:val="00F07533"/>
    <w:rsid w:val="00F10629"/>
    <w:rsid w:val="00F119AE"/>
    <w:rsid w:val="00F147E3"/>
    <w:rsid w:val="00F153CB"/>
    <w:rsid w:val="00F154BD"/>
    <w:rsid w:val="00F15849"/>
    <w:rsid w:val="00F15FA5"/>
    <w:rsid w:val="00F16DA7"/>
    <w:rsid w:val="00F1783D"/>
    <w:rsid w:val="00F209B7"/>
    <w:rsid w:val="00F23094"/>
    <w:rsid w:val="00F2376F"/>
    <w:rsid w:val="00F23F73"/>
    <w:rsid w:val="00F243D8"/>
    <w:rsid w:val="00F2518D"/>
    <w:rsid w:val="00F267F6"/>
    <w:rsid w:val="00F27D31"/>
    <w:rsid w:val="00F30828"/>
    <w:rsid w:val="00F313D6"/>
    <w:rsid w:val="00F31C8A"/>
    <w:rsid w:val="00F324B0"/>
    <w:rsid w:val="00F331CA"/>
    <w:rsid w:val="00F409A8"/>
    <w:rsid w:val="00F40F0C"/>
    <w:rsid w:val="00F40FB0"/>
    <w:rsid w:val="00F44DD8"/>
    <w:rsid w:val="00F44EBD"/>
    <w:rsid w:val="00F4524C"/>
    <w:rsid w:val="00F45406"/>
    <w:rsid w:val="00F456C6"/>
    <w:rsid w:val="00F46C7E"/>
    <w:rsid w:val="00F46CE6"/>
    <w:rsid w:val="00F4766C"/>
    <w:rsid w:val="00F47881"/>
    <w:rsid w:val="00F50417"/>
    <w:rsid w:val="00F507D1"/>
    <w:rsid w:val="00F519CE"/>
    <w:rsid w:val="00F51ADA"/>
    <w:rsid w:val="00F54103"/>
    <w:rsid w:val="00F54340"/>
    <w:rsid w:val="00F54515"/>
    <w:rsid w:val="00F549A2"/>
    <w:rsid w:val="00F55731"/>
    <w:rsid w:val="00F56404"/>
    <w:rsid w:val="00F56A31"/>
    <w:rsid w:val="00F607C5"/>
    <w:rsid w:val="00F60CEA"/>
    <w:rsid w:val="00F60D1C"/>
    <w:rsid w:val="00F60DEA"/>
    <w:rsid w:val="00F6226C"/>
    <w:rsid w:val="00F6302A"/>
    <w:rsid w:val="00F64C2B"/>
    <w:rsid w:val="00F651BE"/>
    <w:rsid w:val="00F653F9"/>
    <w:rsid w:val="00F65788"/>
    <w:rsid w:val="00F65F34"/>
    <w:rsid w:val="00F67C42"/>
    <w:rsid w:val="00F67F53"/>
    <w:rsid w:val="00F703BE"/>
    <w:rsid w:val="00F71F69"/>
    <w:rsid w:val="00F71FED"/>
    <w:rsid w:val="00F72B72"/>
    <w:rsid w:val="00F72DE4"/>
    <w:rsid w:val="00F73E82"/>
    <w:rsid w:val="00F73F54"/>
    <w:rsid w:val="00F74BB9"/>
    <w:rsid w:val="00F75582"/>
    <w:rsid w:val="00F76EFA"/>
    <w:rsid w:val="00F804BE"/>
    <w:rsid w:val="00F80FEA"/>
    <w:rsid w:val="00F817CE"/>
    <w:rsid w:val="00F82CF4"/>
    <w:rsid w:val="00F83189"/>
    <w:rsid w:val="00F8456C"/>
    <w:rsid w:val="00F858C5"/>
    <w:rsid w:val="00F859D8"/>
    <w:rsid w:val="00F868F5"/>
    <w:rsid w:val="00F90248"/>
    <w:rsid w:val="00F9056A"/>
    <w:rsid w:val="00F90BEC"/>
    <w:rsid w:val="00F90F8D"/>
    <w:rsid w:val="00F91917"/>
    <w:rsid w:val="00F91A81"/>
    <w:rsid w:val="00F92768"/>
    <w:rsid w:val="00F92782"/>
    <w:rsid w:val="00F92ACD"/>
    <w:rsid w:val="00F93AA9"/>
    <w:rsid w:val="00F952A8"/>
    <w:rsid w:val="00F960A0"/>
    <w:rsid w:val="00F96985"/>
    <w:rsid w:val="00F96B98"/>
    <w:rsid w:val="00F96CB0"/>
    <w:rsid w:val="00F974E0"/>
    <w:rsid w:val="00F97506"/>
    <w:rsid w:val="00F97838"/>
    <w:rsid w:val="00F97ED5"/>
    <w:rsid w:val="00FA1B6E"/>
    <w:rsid w:val="00FA2285"/>
    <w:rsid w:val="00FA2BB3"/>
    <w:rsid w:val="00FA4460"/>
    <w:rsid w:val="00FA6F78"/>
    <w:rsid w:val="00FB4C80"/>
    <w:rsid w:val="00FB5F16"/>
    <w:rsid w:val="00FB6A41"/>
    <w:rsid w:val="00FB6A6A"/>
    <w:rsid w:val="00FB7588"/>
    <w:rsid w:val="00FC10C1"/>
    <w:rsid w:val="00FC12B9"/>
    <w:rsid w:val="00FC12C7"/>
    <w:rsid w:val="00FC29BE"/>
    <w:rsid w:val="00FC2EA8"/>
    <w:rsid w:val="00FC2F70"/>
    <w:rsid w:val="00FC3A07"/>
    <w:rsid w:val="00FC5BA1"/>
    <w:rsid w:val="00FC7429"/>
    <w:rsid w:val="00FC7595"/>
    <w:rsid w:val="00FC78C0"/>
    <w:rsid w:val="00FC7DD7"/>
    <w:rsid w:val="00FD07F6"/>
    <w:rsid w:val="00FD1EC8"/>
    <w:rsid w:val="00FD1FFC"/>
    <w:rsid w:val="00FD47ED"/>
    <w:rsid w:val="00FD74DB"/>
    <w:rsid w:val="00FD7660"/>
    <w:rsid w:val="00FD788B"/>
    <w:rsid w:val="00FD7DE2"/>
    <w:rsid w:val="00FE057D"/>
    <w:rsid w:val="00FE0655"/>
    <w:rsid w:val="00FE0D6C"/>
    <w:rsid w:val="00FE2365"/>
    <w:rsid w:val="00FE4C7B"/>
    <w:rsid w:val="00FE5B7B"/>
    <w:rsid w:val="00FE5F79"/>
    <w:rsid w:val="00FE7336"/>
    <w:rsid w:val="00FE749F"/>
    <w:rsid w:val="00FE787C"/>
    <w:rsid w:val="00FF0679"/>
    <w:rsid w:val="00FF08CC"/>
    <w:rsid w:val="00FF3E5D"/>
    <w:rsid w:val="00FF45A5"/>
    <w:rsid w:val="00FF471D"/>
    <w:rsid w:val="00FF59DD"/>
    <w:rsid w:val="00FF5C91"/>
    <w:rsid w:val="00FF6526"/>
    <w:rsid w:val="00FF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7713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7713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7713B"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</w:pPr>
  </w:style>
  <w:style w:type="paragraph" w:customStyle="1" w:styleId="B2">
    <w:name w:val="B2"/>
    <w:basedOn w:val="List2"/>
    <w:rsid w:val="00D50F97"/>
    <w:pPr>
      <w:spacing w:after="180"/>
    </w:pPr>
  </w:style>
  <w:style w:type="paragraph" w:customStyle="1" w:styleId="B3">
    <w:name w:val="B3"/>
    <w:basedOn w:val="List3"/>
    <w:rsid w:val="00D50F97"/>
    <w:pPr>
      <w:spacing w:after="180"/>
    </w:pPr>
  </w:style>
  <w:style w:type="paragraph" w:customStyle="1" w:styleId="B4">
    <w:name w:val="B4"/>
    <w:basedOn w:val="List4"/>
    <w:rsid w:val="00D50F97"/>
    <w:pPr>
      <w:spacing w:after="180"/>
    </w:p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</w:p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character" w:customStyle="1" w:styleId="ReferenceChar">
    <w:name w:val="Reference Char"/>
    <w:link w:val="Reference"/>
    <w:rsid w:val="000A4D8A"/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rsid w:val="00DF4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7039F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0B1C13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8275C2"/>
    <w:pPr>
      <w:ind w:left="720"/>
      <w:contextualSpacing/>
    </w:pPr>
  </w:style>
  <w:style w:type="paragraph" w:customStyle="1" w:styleId="TdocHeading1">
    <w:name w:val="Tdoc_Heading_1"/>
    <w:basedOn w:val="Heading1"/>
    <w:next w:val="BodyText"/>
    <w:autoRedefine/>
    <w:rsid w:val="00CB58FF"/>
    <w:pPr>
      <w:keepLines w:val="0"/>
      <w:numPr>
        <w:numId w:val="11"/>
      </w:num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BF8F00" w:themeFill="accent4" w:themeFillShade="BF"/>
      <w:tabs>
        <w:tab w:val="center" w:pos="9000"/>
      </w:tabs>
      <w:overflowPunct/>
      <w:autoSpaceDE/>
      <w:autoSpaceDN/>
      <w:adjustRightInd/>
      <w:spacing w:after="120"/>
      <w:ind w:left="357" w:hanging="357"/>
      <w:textAlignment w:val="auto"/>
    </w:pPr>
    <w:rPr>
      <w:rFonts w:eastAsia="Batang" w:cs="Times New Roman"/>
      <w:noProof/>
      <w:color w:val="FFFFFF" w:themeColor="background1"/>
      <w:kern w:val="28"/>
      <w:sz w:val="24"/>
      <w:szCs w:val="20"/>
      <w:lang w:val="en-US" w:eastAsia="en-US"/>
    </w:rPr>
  </w:style>
  <w:style w:type="character" w:styleId="Strong">
    <w:name w:val="Strong"/>
    <w:basedOn w:val="DefaultParagraphFont"/>
    <w:qFormat/>
    <w:rsid w:val="009B1B39"/>
    <w:rPr>
      <w:b/>
      <w:bCs/>
    </w:rPr>
  </w:style>
  <w:style w:type="paragraph" w:styleId="Revision">
    <w:name w:val="Revision"/>
    <w:hidden/>
    <w:uiPriority w:val="99"/>
    <w:semiHidden/>
    <w:rsid w:val="0076766E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5NUHHDQN7SK2-1476151046-22184</_dlc_DocId>
    <_dlc_DocIdUrl xmlns="f166a696-7b5b-4ccd-9f0c-ffde0cceec81">
      <Url>https://ericsson.sharepoint.com/sites/star/_layouts/15/DocIdRedir.aspx?ID=5NUHHDQN7SK2-1476151046-22184</Url>
      <Description>5NUHHDQN7SK2-1476151046-22184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336CAB0-6D03-43AD-9533-A4A597C48E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566F6D-A676-478C-B3DD-334A14CC409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2F62C60-168F-4D8C-A0E1-705BBC11217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5E3EE1B-9EE6-4C35-AB23-DA110A7383D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67AE65B-C10C-4CFF-853E-0C070396D05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892C1C98-7901-4AAE-880B-A38BC9AAF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1677</Words>
  <Characters>8894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10550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2018-08-17T02:20:00Z</dcterms:created>
  <dcterms:modified xsi:type="dcterms:W3CDTF">2018-10-08T06:29:00Z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e71190be-49ea-4a78-a7dd-7c81b6f04702</vt:lpwstr>
  </property>
</Properties>
</file>